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F6" w:rsidRPr="00342AA5" w:rsidRDefault="002B003F" w:rsidP="00F479F6">
      <w:pPr>
        <w:contextualSpacing/>
        <w:jc w:val="center"/>
        <w:rPr>
          <w:b/>
        </w:rPr>
      </w:pPr>
      <w:bookmarkStart w:id="0" w:name="OLE_LINK1"/>
      <w:bookmarkStart w:id="1" w:name="OLE_LINK2"/>
      <w:bookmarkStart w:id="2" w:name="_GoBack"/>
      <w:bookmarkEnd w:id="2"/>
      <w:r w:rsidRPr="00342AA5">
        <w:rPr>
          <w:b/>
        </w:rPr>
        <w:t>Attachment C</w:t>
      </w:r>
      <w:r w:rsidR="00A15DB7" w:rsidRPr="00342AA5">
        <w:rPr>
          <w:b/>
        </w:rPr>
        <w:t xml:space="preserve"> – </w:t>
      </w:r>
      <w:r w:rsidR="004368A2" w:rsidRPr="00342AA5">
        <w:rPr>
          <w:b/>
        </w:rPr>
        <w:t xml:space="preserve">Cost </w:t>
      </w:r>
      <w:r w:rsidR="00AE3D57" w:rsidRPr="00342AA5">
        <w:rPr>
          <w:b/>
        </w:rPr>
        <w:t>Detail</w:t>
      </w:r>
      <w:r w:rsidR="0087429C" w:rsidRPr="00342AA5">
        <w:rPr>
          <w:b/>
        </w:rPr>
        <w:t xml:space="preserve"> Template</w:t>
      </w:r>
    </w:p>
    <w:p w:rsidR="002B003F" w:rsidRPr="00166119" w:rsidRDefault="00F65DE0" w:rsidP="00F65DE0">
      <w:pPr>
        <w:pStyle w:val="Title"/>
        <w:contextualSpacing/>
        <w:jc w:val="left"/>
        <w:rPr>
          <w:highlight w:val="yellow"/>
        </w:rPr>
      </w:pPr>
      <w:r>
        <w:t xml:space="preserve">This Cost Detail Template has two parts.  </w:t>
      </w:r>
      <w:r w:rsidR="00A16FFE">
        <w:t xml:space="preserve">The first part </w:t>
      </w:r>
      <w:r w:rsidR="002B003F" w:rsidRPr="005A42DF">
        <w:t xml:space="preserve">correlates with the Sample Contract, </w:t>
      </w:r>
      <w:bookmarkStart w:id="3" w:name="_Toc9188973"/>
      <w:bookmarkStart w:id="4" w:name="_Toc9190149"/>
      <w:bookmarkStart w:id="5" w:name="_Toc23495622"/>
      <w:r w:rsidR="002B003F" w:rsidRPr="005A42DF">
        <w:t>Exhibit C</w:t>
      </w:r>
      <w:bookmarkEnd w:id="3"/>
      <w:bookmarkEnd w:id="4"/>
      <w:r w:rsidR="002B003F" w:rsidRPr="005A42DF">
        <w:t>: Specifications, Duties, and Scope of Work</w:t>
      </w:r>
      <w:bookmarkEnd w:id="5"/>
      <w:r w:rsidR="002B003F" w:rsidRPr="005A42DF">
        <w:t xml:space="preserve"> Detail.  </w:t>
      </w:r>
      <w:r w:rsidR="0019128E">
        <w:t xml:space="preserve">Submit only </w:t>
      </w:r>
      <w:r w:rsidR="0019128E" w:rsidRPr="0019128E">
        <w:rPr>
          <w:u w:val="single"/>
        </w:rPr>
        <w:t>one</w:t>
      </w:r>
      <w:r w:rsidR="00342AA5">
        <w:t xml:space="preserve"> Cost Detail.  </w:t>
      </w:r>
      <w:r w:rsidR="0019128E">
        <w:t xml:space="preserve">Cost Detail will be calculated for both Tier 1 and Tier 2.  </w:t>
      </w:r>
      <w:r w:rsidR="007B3F97" w:rsidRPr="003E6187">
        <w:rPr>
          <w:rFonts w:asciiTheme="minorHAnsi" w:hAnsiTheme="minorHAnsi" w:cstheme="minorHAnsi"/>
          <w:bCs/>
          <w:i/>
          <w:noProof/>
        </w:rPr>
        <w:t xml:space="preserve">If no cost, insert Zero $0 into the corresponding box. </w:t>
      </w:r>
      <w:r>
        <w:t>The second part is for Staffing and Personnel by Classification.</w:t>
      </w:r>
      <w:r w:rsidR="00B103B0">
        <w:t xml:space="preserve">  Include the costs from the hourly rates by classification for the service descriptions for each year’s total.  </w:t>
      </w:r>
    </w:p>
    <w:tbl>
      <w:tblPr>
        <w:tblStyle w:val="TableGrid"/>
        <w:tblW w:w="13231" w:type="dxa"/>
        <w:tblLayout w:type="fixed"/>
        <w:tblLook w:val="04A0" w:firstRow="1" w:lastRow="0" w:firstColumn="1" w:lastColumn="0" w:noHBand="0" w:noVBand="1"/>
      </w:tblPr>
      <w:tblGrid>
        <w:gridCol w:w="1176"/>
        <w:gridCol w:w="5305"/>
        <w:gridCol w:w="1676"/>
        <w:gridCol w:w="1620"/>
        <w:gridCol w:w="1727"/>
        <w:gridCol w:w="1727"/>
      </w:tblGrid>
      <w:tr w:rsidR="00EB2BE1" w:rsidRPr="00223306" w:rsidTr="00120D5E">
        <w:trPr>
          <w:gridAfter w:val="1"/>
          <w:wAfter w:w="1727" w:type="dxa"/>
          <w:trHeight w:val="1313"/>
          <w:tblHeader/>
        </w:trPr>
        <w:tc>
          <w:tcPr>
            <w:tcW w:w="1176" w:type="dxa"/>
            <w:shd w:val="clear" w:color="auto" w:fill="8DB3E2" w:themeFill="text2" w:themeFillTint="66"/>
            <w:vAlign w:val="center"/>
          </w:tcPr>
          <w:bookmarkEnd w:id="0"/>
          <w:bookmarkEnd w:id="1"/>
          <w:p w:rsidR="00EB2BE1" w:rsidRPr="00223306" w:rsidRDefault="00EB2BE1" w:rsidP="004368A2">
            <w:pPr>
              <w:jc w:val="center"/>
              <w:rPr>
                <w:b/>
              </w:rPr>
            </w:pPr>
            <w:r>
              <w:rPr>
                <w:b/>
              </w:rPr>
              <w:t>Exhibit C</w:t>
            </w:r>
          </w:p>
          <w:p w:rsidR="00EB2BE1" w:rsidRPr="00223306" w:rsidRDefault="00EB2BE1" w:rsidP="004368A2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  <w:r w:rsidRPr="00223306">
              <w:rPr>
                <w:b/>
              </w:rPr>
              <w:t>Reference</w:t>
            </w:r>
          </w:p>
        </w:tc>
        <w:tc>
          <w:tcPr>
            <w:tcW w:w="5305" w:type="dxa"/>
            <w:shd w:val="clear" w:color="auto" w:fill="8DB3E2" w:themeFill="text2" w:themeFillTint="66"/>
            <w:vAlign w:val="center"/>
          </w:tcPr>
          <w:p w:rsidR="00EB2BE1" w:rsidRPr="00223306" w:rsidRDefault="00EB2BE1" w:rsidP="004368A2">
            <w:pPr>
              <w:jc w:val="center"/>
              <w:rPr>
                <w:b/>
              </w:rPr>
            </w:pPr>
            <w:r w:rsidRPr="00223306">
              <w:rPr>
                <w:b/>
              </w:rPr>
              <w:t>Service Description</w:t>
            </w:r>
            <w:r>
              <w:rPr>
                <w:b/>
              </w:rPr>
              <w:t xml:space="preserve"> Summary</w:t>
            </w:r>
          </w:p>
        </w:tc>
        <w:tc>
          <w:tcPr>
            <w:tcW w:w="1676" w:type="dxa"/>
            <w:shd w:val="clear" w:color="auto" w:fill="8DB3E2" w:themeFill="text2" w:themeFillTint="66"/>
            <w:vAlign w:val="center"/>
          </w:tcPr>
          <w:p w:rsidR="00EB2BE1" w:rsidRDefault="00EB2BE1" w:rsidP="004368A2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  <w:p w:rsidR="00EB2BE1" w:rsidRPr="00223306" w:rsidRDefault="00EB2BE1" w:rsidP="004368A2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1620" w:type="dxa"/>
            <w:shd w:val="clear" w:color="auto" w:fill="8DB3E2" w:themeFill="text2" w:themeFillTint="66"/>
            <w:vAlign w:val="center"/>
          </w:tcPr>
          <w:p w:rsidR="00EB2BE1" w:rsidRDefault="00EB2BE1" w:rsidP="004368A2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  <w:p w:rsidR="00EB2BE1" w:rsidRPr="00223306" w:rsidRDefault="00EB2BE1" w:rsidP="004368A2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1727" w:type="dxa"/>
            <w:shd w:val="clear" w:color="auto" w:fill="8DB3E2" w:themeFill="text2" w:themeFillTint="66"/>
          </w:tcPr>
          <w:p w:rsidR="00EB2BE1" w:rsidRDefault="00EB2BE1" w:rsidP="0050528E">
            <w:pPr>
              <w:jc w:val="center"/>
              <w:rPr>
                <w:b/>
              </w:rPr>
            </w:pPr>
          </w:p>
          <w:p w:rsidR="00EB2BE1" w:rsidRDefault="00EB2BE1" w:rsidP="0050528E">
            <w:pPr>
              <w:jc w:val="center"/>
              <w:rPr>
                <w:b/>
              </w:rPr>
            </w:pPr>
          </w:p>
          <w:p w:rsidR="00EB2BE1" w:rsidRDefault="00EB2BE1" w:rsidP="0050528E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  <w:p w:rsidR="00EB2BE1" w:rsidRDefault="00EB2BE1" w:rsidP="0050528E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  <w:p w:rsidR="00EB2BE1" w:rsidRDefault="00EB2BE1" w:rsidP="004368A2">
            <w:pPr>
              <w:jc w:val="center"/>
              <w:rPr>
                <w:b/>
              </w:rPr>
            </w:pPr>
          </w:p>
          <w:p w:rsidR="00EB2BE1" w:rsidRDefault="00EB2BE1" w:rsidP="0050528E">
            <w:pPr>
              <w:jc w:val="center"/>
              <w:rPr>
                <w:b/>
              </w:rPr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  <w:shd w:val="clear" w:color="auto" w:fill="DAEEF3" w:themeFill="accent5" w:themeFillTint="33"/>
          </w:tcPr>
          <w:p w:rsidR="00EB2BE1" w:rsidRPr="00223306" w:rsidRDefault="00EB2BE1" w:rsidP="00725F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05" w:type="dxa"/>
            <w:shd w:val="clear" w:color="auto" w:fill="DAEEF3" w:themeFill="accent5" w:themeFillTint="33"/>
          </w:tcPr>
          <w:p w:rsidR="00EB2BE1" w:rsidRPr="002B003F" w:rsidRDefault="00EB2BE1" w:rsidP="004368A2">
            <w:pPr>
              <w:rPr>
                <w:b/>
              </w:rPr>
            </w:pPr>
            <w:r w:rsidRPr="002B003F">
              <w:rPr>
                <w:b/>
              </w:rPr>
              <w:t>General Duties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B2BE1" w:rsidRPr="004368A2" w:rsidRDefault="00EB2BE1" w:rsidP="004368A2">
            <w:pPr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B2BE1" w:rsidRPr="004368A2" w:rsidRDefault="00EB2BE1" w:rsidP="004368A2">
            <w:pPr>
              <w:rPr>
                <w:b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B2BE1" w:rsidRPr="004368A2" w:rsidRDefault="00EB2BE1" w:rsidP="004368A2">
            <w:pPr>
              <w:rPr>
                <w:b/>
              </w:rPr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Pr="00223306" w:rsidRDefault="00EB2BE1" w:rsidP="000232C9">
            <w:pPr>
              <w:ind w:left="390"/>
              <w:jc w:val="center"/>
            </w:pPr>
            <w:r>
              <w:t>1.1</w:t>
            </w:r>
          </w:p>
        </w:tc>
        <w:tc>
          <w:tcPr>
            <w:tcW w:w="5305" w:type="dxa"/>
          </w:tcPr>
          <w:p w:rsidR="00EB2BE1" w:rsidRPr="00223306" w:rsidRDefault="00EB2BE1" w:rsidP="000232C9">
            <w:r w:rsidRPr="005A42DF">
              <w:t>Load and reconcile a</w:t>
            </w:r>
            <w:r>
              <w:t>ll the data in MSRS</w:t>
            </w:r>
            <w:r w:rsidRPr="005A42DF">
              <w:t xml:space="preserve"> database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Pr="00223306" w:rsidRDefault="00EB2BE1" w:rsidP="000232C9">
            <w:pPr>
              <w:ind w:left="390"/>
              <w:jc w:val="center"/>
            </w:pPr>
            <w:r>
              <w:t>1.2</w:t>
            </w:r>
          </w:p>
        </w:tc>
        <w:tc>
          <w:tcPr>
            <w:tcW w:w="5305" w:type="dxa"/>
          </w:tcPr>
          <w:p w:rsidR="00EB2BE1" w:rsidRPr="005A42DF" w:rsidRDefault="00EB2BE1" w:rsidP="000232C9">
            <w:r w:rsidRPr="005A42DF">
              <w:t>Treat all member information as confidential.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390"/>
              <w:jc w:val="center"/>
            </w:pPr>
            <w:r>
              <w:t>1.3</w:t>
            </w:r>
          </w:p>
        </w:tc>
        <w:tc>
          <w:tcPr>
            <w:tcW w:w="5305" w:type="dxa"/>
          </w:tcPr>
          <w:p w:rsidR="00EB2BE1" w:rsidRPr="007820F6" w:rsidRDefault="00EB2BE1" w:rsidP="000232C9">
            <w:r w:rsidRPr="007820F6">
              <w:t>Seek written consent prior to public release of information resulting from the engagement.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390"/>
              <w:jc w:val="center"/>
            </w:pPr>
            <w:r>
              <w:t>1.4</w:t>
            </w:r>
          </w:p>
        </w:tc>
        <w:tc>
          <w:tcPr>
            <w:tcW w:w="5305" w:type="dxa"/>
          </w:tcPr>
          <w:p w:rsidR="00EB2BE1" w:rsidRPr="007820F6" w:rsidRDefault="00EB2BE1" w:rsidP="000232C9">
            <w:r w:rsidRPr="007820F6">
              <w:t>Communicate directly with the Executive Director (or appointed designee).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390"/>
              <w:jc w:val="center"/>
            </w:pPr>
            <w:r>
              <w:t>1.5</w:t>
            </w:r>
          </w:p>
        </w:tc>
        <w:tc>
          <w:tcPr>
            <w:tcW w:w="5305" w:type="dxa"/>
          </w:tcPr>
          <w:p w:rsidR="00EB2BE1" w:rsidRPr="007820F6" w:rsidRDefault="00EB2BE1" w:rsidP="000232C9">
            <w:r w:rsidRPr="007820F6">
              <w:t>Document discussion ideas, issues, and extended services.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390"/>
              <w:jc w:val="center"/>
            </w:pPr>
            <w:r>
              <w:t>1.6</w:t>
            </w:r>
          </w:p>
        </w:tc>
        <w:tc>
          <w:tcPr>
            <w:tcW w:w="5305" w:type="dxa"/>
          </w:tcPr>
          <w:p w:rsidR="00EB2BE1" w:rsidRPr="007820F6" w:rsidRDefault="00EB2BE1" w:rsidP="000232C9">
            <w:r w:rsidRPr="007820F6">
              <w:t>Perform all services within the scope of the Contract under the direct supervision of a qualified actuary.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</w:tr>
      <w:tr w:rsidR="00EB2BE1" w:rsidRPr="00223306" w:rsidTr="00E67029">
        <w:trPr>
          <w:gridAfter w:val="1"/>
          <w:wAfter w:w="1727" w:type="dxa"/>
          <w:trHeight w:val="98"/>
        </w:trPr>
        <w:tc>
          <w:tcPr>
            <w:tcW w:w="1176" w:type="dxa"/>
            <w:shd w:val="clear" w:color="auto" w:fill="DAEEF3" w:themeFill="accent5" w:themeFillTint="33"/>
          </w:tcPr>
          <w:p w:rsidR="00EB2BE1" w:rsidRPr="00223306" w:rsidRDefault="00EB2BE1" w:rsidP="000232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05" w:type="dxa"/>
            <w:shd w:val="clear" w:color="auto" w:fill="DAEEF3" w:themeFill="accent5" w:themeFillTint="33"/>
          </w:tcPr>
          <w:p w:rsidR="00EB2BE1" w:rsidRPr="00577B2C" w:rsidRDefault="00EB2BE1" w:rsidP="000232C9">
            <w:pPr>
              <w:rPr>
                <w:b/>
              </w:rPr>
            </w:pPr>
            <w:r w:rsidRPr="00577B2C">
              <w:rPr>
                <w:b/>
              </w:rPr>
              <w:t>Consultation and Advisory Services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B2BE1" w:rsidRPr="00223306" w:rsidRDefault="00EB2BE1" w:rsidP="000232C9">
            <w:pPr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B2BE1" w:rsidRPr="004368A2" w:rsidRDefault="00EB2BE1" w:rsidP="000232C9">
            <w:pPr>
              <w:rPr>
                <w:b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B2BE1" w:rsidRPr="007820F6" w:rsidRDefault="00EB2BE1" w:rsidP="000232C9">
            <w:pPr>
              <w:rPr>
                <w:b/>
                <w:color w:val="FF0000"/>
              </w:rPr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Pr="00223306" w:rsidRDefault="00EB2BE1" w:rsidP="000232C9">
            <w:pPr>
              <w:ind w:left="390" w:hanging="511"/>
              <w:jc w:val="center"/>
            </w:pPr>
            <w:r>
              <w:t>2.1</w:t>
            </w:r>
          </w:p>
          <w:p w:rsidR="00EB2BE1" w:rsidRPr="00223306" w:rsidRDefault="00EB2BE1" w:rsidP="000232C9">
            <w:pPr>
              <w:ind w:left="390" w:hanging="511"/>
              <w:jc w:val="center"/>
            </w:pPr>
          </w:p>
        </w:tc>
        <w:tc>
          <w:tcPr>
            <w:tcW w:w="5305" w:type="dxa"/>
          </w:tcPr>
          <w:p w:rsidR="00EB2BE1" w:rsidRPr="007820F6" w:rsidRDefault="00EB2BE1" w:rsidP="000232C9">
            <w:r w:rsidRPr="007820F6">
              <w:t>Provide actuarial consultation and advisory services.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Pr="00223306" w:rsidRDefault="00EB2BE1" w:rsidP="000232C9">
            <w:pPr>
              <w:ind w:left="390" w:hanging="511"/>
              <w:jc w:val="center"/>
            </w:pPr>
            <w:r>
              <w:t>2.2</w:t>
            </w:r>
          </w:p>
        </w:tc>
        <w:tc>
          <w:tcPr>
            <w:tcW w:w="5305" w:type="dxa"/>
          </w:tcPr>
          <w:p w:rsidR="00EB2BE1" w:rsidRPr="00571D37" w:rsidRDefault="00EB2BE1" w:rsidP="000232C9">
            <w:r w:rsidRPr="00571D37">
              <w:t>Standards for Actuarial Work established by the LCPR outline projection valuation requirements.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Pr="00571D37" w:rsidRDefault="00EB2BE1" w:rsidP="000232C9">
            <w:pPr>
              <w:ind w:left="390" w:hanging="511"/>
              <w:jc w:val="center"/>
            </w:pPr>
            <w:r w:rsidRPr="00571D37">
              <w:t>2.3</w:t>
            </w:r>
          </w:p>
        </w:tc>
        <w:tc>
          <w:tcPr>
            <w:tcW w:w="5305" w:type="dxa"/>
          </w:tcPr>
          <w:p w:rsidR="00EB2BE1" w:rsidRPr="00571D37" w:rsidRDefault="00EB2BE1" w:rsidP="000232C9">
            <w:r w:rsidRPr="00571D37">
              <w:t>Prepare actuarial cost estimates of proposed legislation.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390" w:hanging="511"/>
              <w:jc w:val="center"/>
            </w:pPr>
            <w:r>
              <w:t>2.4</w:t>
            </w:r>
          </w:p>
        </w:tc>
        <w:tc>
          <w:tcPr>
            <w:tcW w:w="5305" w:type="dxa"/>
          </w:tcPr>
          <w:p w:rsidR="00EB2BE1" w:rsidRPr="00571D37" w:rsidRDefault="00EB2BE1" w:rsidP="000232C9">
            <w:r w:rsidRPr="00571D37">
              <w:t>Assist in establishing actuarial specifications for MSRS’ data files.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  <w:shd w:val="clear" w:color="auto" w:fill="DAEEF3" w:themeFill="accent5" w:themeFillTint="33"/>
          </w:tcPr>
          <w:p w:rsidR="00EB2BE1" w:rsidRPr="00223306" w:rsidRDefault="00EB2BE1" w:rsidP="000232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05" w:type="dxa"/>
            <w:shd w:val="clear" w:color="auto" w:fill="DAEEF3" w:themeFill="accent5" w:themeFillTint="33"/>
          </w:tcPr>
          <w:p w:rsidR="00EB2BE1" w:rsidRPr="00577B2C" w:rsidRDefault="00EB2BE1" w:rsidP="000232C9">
            <w:pPr>
              <w:rPr>
                <w:b/>
              </w:rPr>
            </w:pPr>
            <w:r w:rsidRPr="00577B2C">
              <w:rPr>
                <w:b/>
                <w:bCs/>
                <w:iCs/>
              </w:rPr>
              <w:t>Actuarial</w:t>
            </w:r>
            <w:r w:rsidRPr="00577B2C">
              <w:rPr>
                <w:b/>
              </w:rPr>
              <w:t xml:space="preserve"> Valuations</w:t>
            </w:r>
            <w:r>
              <w:rPr>
                <w:b/>
              </w:rPr>
              <w:t xml:space="preserve"> 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B2BE1" w:rsidRPr="004368A2" w:rsidRDefault="00EB2BE1" w:rsidP="000232C9">
            <w:pPr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B2BE1" w:rsidRPr="004368A2" w:rsidRDefault="00EB2BE1" w:rsidP="000232C9">
            <w:pPr>
              <w:rPr>
                <w:b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B2BE1" w:rsidRPr="004368A2" w:rsidRDefault="00EB2BE1" w:rsidP="000232C9">
            <w:pPr>
              <w:rPr>
                <w:b/>
              </w:rPr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Pr="00223306" w:rsidRDefault="00EB2BE1" w:rsidP="000232C9">
            <w:pPr>
              <w:ind w:left="390" w:hanging="511"/>
              <w:jc w:val="center"/>
            </w:pPr>
            <w:r>
              <w:t>3.1</w:t>
            </w:r>
          </w:p>
        </w:tc>
        <w:tc>
          <w:tcPr>
            <w:tcW w:w="5305" w:type="dxa"/>
          </w:tcPr>
          <w:p w:rsidR="00EB2BE1" w:rsidRPr="009E62FF" w:rsidRDefault="00EB2BE1" w:rsidP="000232C9">
            <w:r w:rsidRPr="009E62FF">
              <w:t>Conduct annual actuarial valuations</w:t>
            </w:r>
          </w:p>
          <w:p w:rsidR="00EB2BE1" w:rsidRDefault="00EB2BE1" w:rsidP="000232C9">
            <w:r>
              <w:t>A C</w:t>
            </w:r>
            <w:r w:rsidRPr="00A339AC">
              <w:t xml:space="preserve">onduct annual actuarial valuations for MSRS’ five </w:t>
            </w:r>
            <w:r w:rsidRPr="00A339AC">
              <w:lastRenderedPageBreak/>
              <w:t>defined benefit retirement funds</w:t>
            </w:r>
            <w:r>
              <w:t>.</w:t>
            </w:r>
          </w:p>
          <w:p w:rsidR="00EB2BE1" w:rsidRDefault="00EB2BE1" w:rsidP="000232C9">
            <w:r>
              <w:t xml:space="preserve">B </w:t>
            </w:r>
            <w:r w:rsidRPr="00FC1977">
              <w:t>Compliance requirements for actuarial valuations</w:t>
            </w:r>
          </w:p>
          <w:p w:rsidR="00EB2BE1" w:rsidRPr="00223306" w:rsidRDefault="00EB2BE1" w:rsidP="000232C9">
            <w:r>
              <w:t>C T</w:t>
            </w:r>
            <w:r w:rsidRPr="00FC1977">
              <w:t>ake a multi-phased approach in the annual actuarial valuation process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  <w:trHeight w:val="413"/>
        </w:trPr>
        <w:tc>
          <w:tcPr>
            <w:tcW w:w="1176" w:type="dxa"/>
            <w:shd w:val="clear" w:color="auto" w:fill="DAEEF3" w:themeFill="accent5" w:themeFillTint="33"/>
            <w:vAlign w:val="center"/>
          </w:tcPr>
          <w:p w:rsidR="00EB2BE1" w:rsidRPr="00223306" w:rsidRDefault="00EB2BE1" w:rsidP="000232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05" w:type="dxa"/>
            <w:shd w:val="clear" w:color="auto" w:fill="DAEEF3" w:themeFill="accent5" w:themeFillTint="33"/>
            <w:vAlign w:val="center"/>
          </w:tcPr>
          <w:p w:rsidR="00EB2BE1" w:rsidRPr="00223306" w:rsidRDefault="00EB2BE1" w:rsidP="000232C9">
            <w:pPr>
              <w:rPr>
                <w:b/>
              </w:rPr>
            </w:pPr>
            <w:r w:rsidRPr="00577B2C">
              <w:rPr>
                <w:b/>
              </w:rPr>
              <w:t xml:space="preserve">Actuarial Valuation Process  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B2BE1" w:rsidRPr="004368A2" w:rsidRDefault="00EB2BE1" w:rsidP="000232C9">
            <w:pPr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B2BE1" w:rsidRPr="004368A2" w:rsidRDefault="00EB2BE1" w:rsidP="000232C9">
            <w:pPr>
              <w:rPr>
                <w:b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B2BE1" w:rsidRPr="004368A2" w:rsidRDefault="00EB2BE1" w:rsidP="000232C9">
            <w:pPr>
              <w:rPr>
                <w:b/>
              </w:rPr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Pr="00223306" w:rsidRDefault="00EB2BE1" w:rsidP="000232C9">
            <w:pPr>
              <w:ind w:left="-121"/>
              <w:jc w:val="center"/>
            </w:pPr>
          </w:p>
        </w:tc>
        <w:tc>
          <w:tcPr>
            <w:tcW w:w="5305" w:type="dxa"/>
          </w:tcPr>
          <w:p w:rsidR="00EB2BE1" w:rsidRPr="002A2C43" w:rsidRDefault="00EB2BE1" w:rsidP="000232C9">
            <w:r w:rsidRPr="002A2C43">
              <w:t>Phase 1 – Preliminary Planning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Pr="00223306" w:rsidRDefault="00EB2BE1" w:rsidP="000232C9">
            <w:pPr>
              <w:ind w:left="-121"/>
              <w:jc w:val="center"/>
            </w:pPr>
            <w:r>
              <w:t>4.1</w:t>
            </w:r>
          </w:p>
        </w:tc>
        <w:tc>
          <w:tcPr>
            <w:tcW w:w="5305" w:type="dxa"/>
          </w:tcPr>
          <w:p w:rsidR="00EB2BE1" w:rsidRPr="00C954A9" w:rsidRDefault="00EB2BE1" w:rsidP="000232C9">
            <w:r w:rsidRPr="00C954A9">
              <w:t>Task 1 - Understand recent changes in plan provisions.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Pr="00C954A9" w:rsidRDefault="00EB2BE1" w:rsidP="000232C9">
            <w:pPr>
              <w:ind w:left="-121"/>
              <w:jc w:val="center"/>
            </w:pPr>
            <w:r w:rsidRPr="00C954A9">
              <w:t>4.2</w:t>
            </w:r>
          </w:p>
        </w:tc>
        <w:tc>
          <w:tcPr>
            <w:tcW w:w="5305" w:type="dxa"/>
          </w:tcPr>
          <w:p w:rsidR="00EB2BE1" w:rsidRPr="00C954A9" w:rsidRDefault="00EB2BE1" w:rsidP="000232C9">
            <w:r w:rsidRPr="00C954A9">
              <w:t>Task 2 - Understand recent changes in prescribed actuarial methods and assumptions.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Pr="00223306" w:rsidRDefault="00EB2BE1" w:rsidP="000232C9">
            <w:pPr>
              <w:ind w:left="-121"/>
              <w:jc w:val="center"/>
            </w:pPr>
            <w:r>
              <w:t>4.3</w:t>
            </w:r>
          </w:p>
        </w:tc>
        <w:tc>
          <w:tcPr>
            <w:tcW w:w="5305" w:type="dxa"/>
          </w:tcPr>
          <w:p w:rsidR="00EB2BE1" w:rsidRPr="00C954A9" w:rsidRDefault="00EB2BE1" w:rsidP="000232C9">
            <w:r w:rsidRPr="00C954A9">
              <w:t>Task 3 - Understand the requirements of GASB 67 and 68, and related GASB pension guidance, and confirm key fund types and dates with MSRS.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Pr="00223306" w:rsidRDefault="00EB2BE1" w:rsidP="000232C9">
            <w:pPr>
              <w:ind w:left="-121"/>
              <w:jc w:val="center"/>
            </w:pPr>
          </w:p>
        </w:tc>
        <w:tc>
          <w:tcPr>
            <w:tcW w:w="5305" w:type="dxa"/>
          </w:tcPr>
          <w:p w:rsidR="00EB2BE1" w:rsidRPr="002A2C43" w:rsidRDefault="00EB2BE1" w:rsidP="000232C9">
            <w:pPr>
              <w:rPr>
                <w:iCs/>
              </w:rPr>
            </w:pPr>
            <w:r w:rsidRPr="002A2C43">
              <w:rPr>
                <w:iCs/>
              </w:rPr>
              <w:t>PHASE 2 - Membership Data Preparation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Pr="00223306" w:rsidRDefault="00EB2BE1" w:rsidP="000232C9">
            <w:pPr>
              <w:ind w:left="-121"/>
              <w:jc w:val="center"/>
            </w:pPr>
            <w:r>
              <w:t>4.4</w:t>
            </w:r>
          </w:p>
        </w:tc>
        <w:tc>
          <w:tcPr>
            <w:tcW w:w="5305" w:type="dxa"/>
          </w:tcPr>
          <w:p w:rsidR="00EB2BE1" w:rsidRPr="00545303" w:rsidRDefault="00EB2BE1" w:rsidP="000232C9">
            <w:pPr>
              <w:rPr>
                <w:iCs/>
              </w:rPr>
            </w:pPr>
            <w:r w:rsidRPr="00545303">
              <w:t>Task 4 - Provide MSRS with listings of missing or questionable data items, based on prior year’s census data file, for data cleansing purposes.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-121"/>
              <w:jc w:val="center"/>
            </w:pPr>
            <w:r>
              <w:t>4.5</w:t>
            </w:r>
          </w:p>
        </w:tc>
        <w:tc>
          <w:tcPr>
            <w:tcW w:w="5305" w:type="dxa"/>
          </w:tcPr>
          <w:p w:rsidR="00EB2BE1" w:rsidRPr="00B03D06" w:rsidRDefault="00EB2BE1" w:rsidP="000232C9">
            <w:pPr>
              <w:rPr>
                <w:iCs/>
              </w:rPr>
            </w:pPr>
            <w:r w:rsidRPr="00B03D06">
              <w:t>Task 5 - Confirm completeness and reasonableness of MSRS’ retirement plan membership or census data file.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-121"/>
              <w:jc w:val="center"/>
            </w:pPr>
          </w:p>
        </w:tc>
        <w:tc>
          <w:tcPr>
            <w:tcW w:w="5305" w:type="dxa"/>
          </w:tcPr>
          <w:p w:rsidR="00EB2BE1" w:rsidRPr="002A2C43" w:rsidRDefault="00EB2BE1" w:rsidP="000232C9">
            <w:r w:rsidRPr="002A2C43">
              <w:t xml:space="preserve">PHASE 3 – Conduct Asset Analyses 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-121"/>
              <w:jc w:val="center"/>
            </w:pPr>
            <w:r>
              <w:t>4.6</w:t>
            </w:r>
          </w:p>
        </w:tc>
        <w:tc>
          <w:tcPr>
            <w:tcW w:w="5305" w:type="dxa"/>
          </w:tcPr>
          <w:p w:rsidR="00EB2BE1" w:rsidRPr="00B03D06" w:rsidRDefault="00EB2BE1" w:rsidP="000232C9">
            <w:r w:rsidRPr="00B03D06">
              <w:t>Task 6 - Develop the Actuarial Value of Assets for the traditional “funding” actuarial valuations.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-121"/>
              <w:jc w:val="center"/>
            </w:pPr>
            <w:r>
              <w:t>4.7</w:t>
            </w:r>
          </w:p>
        </w:tc>
        <w:tc>
          <w:tcPr>
            <w:tcW w:w="5305" w:type="dxa"/>
          </w:tcPr>
          <w:p w:rsidR="00EB2BE1" w:rsidRPr="00BF5EC6" w:rsidRDefault="00EB2BE1" w:rsidP="000232C9">
            <w:r w:rsidRPr="00BF5EC6">
              <w:t>Task 7 - Report MSRS’ Basic Financial Statements for the GASB-compliant “financial reporting” actuarial valuations.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-121"/>
              <w:jc w:val="center"/>
            </w:pPr>
          </w:p>
        </w:tc>
        <w:tc>
          <w:tcPr>
            <w:tcW w:w="5305" w:type="dxa"/>
          </w:tcPr>
          <w:p w:rsidR="00EB2BE1" w:rsidRPr="002A2C43" w:rsidRDefault="00EB2BE1" w:rsidP="000232C9">
            <w:pPr>
              <w:rPr>
                <w:iCs/>
              </w:rPr>
            </w:pPr>
            <w:r w:rsidRPr="002A2C43">
              <w:rPr>
                <w:iCs/>
              </w:rPr>
              <w:t xml:space="preserve">PHASE 4 – Compute and Project Liabilities, and Analyze Results 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-121"/>
              <w:jc w:val="center"/>
            </w:pPr>
            <w:r>
              <w:t>4.8</w:t>
            </w:r>
          </w:p>
        </w:tc>
        <w:tc>
          <w:tcPr>
            <w:tcW w:w="5305" w:type="dxa"/>
          </w:tcPr>
          <w:p w:rsidR="00EB2BE1" w:rsidRPr="00BF5EC6" w:rsidRDefault="00EB2BE1" w:rsidP="000232C9">
            <w:r w:rsidRPr="00BF5EC6">
              <w:t>Task 8 - Incorporate recent changes in actuarial valuation software applications and tools.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-121"/>
              <w:jc w:val="center"/>
            </w:pPr>
            <w:r>
              <w:lastRenderedPageBreak/>
              <w:t>4.9</w:t>
            </w:r>
          </w:p>
        </w:tc>
        <w:tc>
          <w:tcPr>
            <w:tcW w:w="5305" w:type="dxa"/>
          </w:tcPr>
          <w:p w:rsidR="00EB2BE1" w:rsidRPr="00314601" w:rsidRDefault="00EB2BE1" w:rsidP="000232C9">
            <w:r w:rsidRPr="00314601">
              <w:t>Task 9 - Perform valuation calculations.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-121"/>
              <w:jc w:val="center"/>
            </w:pPr>
            <w:r>
              <w:t>4.10</w:t>
            </w:r>
          </w:p>
        </w:tc>
        <w:tc>
          <w:tcPr>
            <w:tcW w:w="5305" w:type="dxa"/>
          </w:tcPr>
          <w:p w:rsidR="00EB2BE1" w:rsidRPr="00314601" w:rsidRDefault="00EB2BE1" w:rsidP="000232C9">
            <w:r w:rsidRPr="00314601">
              <w:t>Task 10 - Conduct analyses.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-121"/>
              <w:jc w:val="center"/>
            </w:pPr>
          </w:p>
        </w:tc>
        <w:tc>
          <w:tcPr>
            <w:tcW w:w="5305" w:type="dxa"/>
          </w:tcPr>
          <w:p w:rsidR="00EB2BE1" w:rsidRPr="002A2C43" w:rsidRDefault="00EB2BE1" w:rsidP="000232C9">
            <w:pPr>
              <w:rPr>
                <w:iCs/>
              </w:rPr>
            </w:pPr>
            <w:r w:rsidRPr="002A2C43">
              <w:rPr>
                <w:iCs/>
              </w:rPr>
              <w:t>PHASE 5 – Prepare Final Actuarial Valuation Reports and Certification Letters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-121"/>
              <w:jc w:val="center"/>
            </w:pPr>
            <w:r>
              <w:t>4.11</w:t>
            </w:r>
          </w:p>
        </w:tc>
        <w:tc>
          <w:tcPr>
            <w:tcW w:w="5305" w:type="dxa"/>
          </w:tcPr>
          <w:p w:rsidR="00EB2BE1" w:rsidRPr="00314601" w:rsidRDefault="00EB2BE1" w:rsidP="000232C9">
            <w:r w:rsidRPr="00314601">
              <w:t>Task 11 - Draft valuation results.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-121"/>
              <w:jc w:val="center"/>
            </w:pPr>
            <w:r>
              <w:t>4.12</w:t>
            </w:r>
          </w:p>
        </w:tc>
        <w:tc>
          <w:tcPr>
            <w:tcW w:w="5305" w:type="dxa"/>
          </w:tcPr>
          <w:p w:rsidR="00EB2BE1" w:rsidRPr="00314601" w:rsidRDefault="00EB2BE1" w:rsidP="000232C9">
            <w:r w:rsidRPr="00314601">
              <w:t>Task 12 - Provide MSRS with certification letters.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-121"/>
              <w:jc w:val="center"/>
            </w:pPr>
            <w:r>
              <w:t>4.13</w:t>
            </w:r>
          </w:p>
        </w:tc>
        <w:tc>
          <w:tcPr>
            <w:tcW w:w="5305" w:type="dxa"/>
          </w:tcPr>
          <w:p w:rsidR="00EB2BE1" w:rsidRPr="00314601" w:rsidRDefault="00EB2BE1" w:rsidP="000232C9">
            <w:r w:rsidRPr="00314601">
              <w:t>Task 13 - Send twenty (20) hard copies of the final actuarial valuation reports to MSRS.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</w:tcPr>
          <w:p w:rsidR="00EB2BE1" w:rsidRDefault="00EB2BE1" w:rsidP="000232C9">
            <w:pPr>
              <w:ind w:left="-121"/>
              <w:jc w:val="center"/>
            </w:pPr>
          </w:p>
        </w:tc>
        <w:tc>
          <w:tcPr>
            <w:tcW w:w="5305" w:type="dxa"/>
          </w:tcPr>
          <w:p w:rsidR="00EB2BE1" w:rsidRPr="002A2C43" w:rsidRDefault="00EB2BE1" w:rsidP="000232C9">
            <w:pPr>
              <w:rPr>
                <w:iCs/>
              </w:rPr>
            </w:pPr>
            <w:r w:rsidRPr="002A2C43">
              <w:rPr>
                <w:iCs/>
              </w:rPr>
              <w:t>PHASE 6 – Present Actuarial Valuation Results</w:t>
            </w:r>
          </w:p>
        </w:tc>
        <w:tc>
          <w:tcPr>
            <w:tcW w:w="1676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shd w:val="pct20" w:color="auto" w:fill="auto"/>
          </w:tcPr>
          <w:p w:rsidR="00EB2BE1" w:rsidRPr="00314601" w:rsidRDefault="00EB2BE1" w:rsidP="000232C9">
            <w:pPr>
              <w:jc w:val="center"/>
              <w:rPr>
                <w:b/>
                <w:color w:val="FF0000"/>
              </w:rPr>
            </w:pPr>
          </w:p>
        </w:tc>
      </w:tr>
      <w:tr w:rsidR="00EB2BE1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EB2BE1" w:rsidRDefault="00EB2BE1" w:rsidP="000232C9">
            <w:pPr>
              <w:ind w:left="-121"/>
              <w:jc w:val="center"/>
            </w:pPr>
            <w:r>
              <w:t>4.14</w:t>
            </w:r>
          </w:p>
        </w:tc>
        <w:tc>
          <w:tcPr>
            <w:tcW w:w="5305" w:type="dxa"/>
            <w:tcBorders>
              <w:bottom w:val="nil"/>
            </w:tcBorders>
          </w:tcPr>
          <w:p w:rsidR="00EB2BE1" w:rsidRPr="002A2C43" w:rsidRDefault="00EB2BE1" w:rsidP="000232C9">
            <w:r w:rsidRPr="002A2C43">
              <w:t>4.14 Task 14 - Present findings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EB2BE1" w:rsidRPr="00223306" w:rsidRDefault="00EB2BE1" w:rsidP="000232C9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EB2BE1" w:rsidRPr="00223306" w:rsidRDefault="00EB2BE1" w:rsidP="000232C9">
            <w:pPr>
              <w:jc w:val="center"/>
            </w:pPr>
          </w:p>
        </w:tc>
      </w:tr>
      <w:tr w:rsidR="00E62F5E" w:rsidRPr="004368A2" w:rsidTr="00A81D32">
        <w:trPr>
          <w:gridAfter w:val="1"/>
          <w:wAfter w:w="1727" w:type="dxa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:rsidR="00E62F5E" w:rsidRPr="00223306" w:rsidRDefault="00E62F5E" w:rsidP="00A81D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:rsidR="00E62F5E" w:rsidRPr="00223306" w:rsidRDefault="00E62F5E" w:rsidP="00A81D32">
            <w:pPr>
              <w:rPr>
                <w:b/>
              </w:rPr>
            </w:pPr>
            <w:r>
              <w:rPr>
                <w:b/>
              </w:rPr>
              <w:t xml:space="preserve">Extend </w:t>
            </w:r>
            <w:r w:rsidRPr="00E62F5E">
              <w:rPr>
                <w:b/>
              </w:rPr>
              <w:t>Contract Services and Deliverables</w:t>
            </w:r>
          </w:p>
        </w:tc>
        <w:tc>
          <w:tcPr>
            <w:tcW w:w="1676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E62F5E" w:rsidRPr="004368A2" w:rsidRDefault="00E62F5E" w:rsidP="00A81D32">
            <w:pPr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E62F5E" w:rsidRPr="004368A2" w:rsidRDefault="00E62F5E" w:rsidP="00A81D32">
            <w:pPr>
              <w:rPr>
                <w:b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E62F5E" w:rsidRPr="004368A2" w:rsidRDefault="00E62F5E" w:rsidP="00A81D32">
            <w:pPr>
              <w:rPr>
                <w:b/>
              </w:rPr>
            </w:pPr>
          </w:p>
        </w:tc>
      </w:tr>
      <w:tr w:rsidR="00E62F5E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E62F5E" w:rsidRDefault="00E62F5E" w:rsidP="000232C9">
            <w:pPr>
              <w:ind w:left="-121"/>
              <w:jc w:val="center"/>
            </w:pPr>
            <w:r>
              <w:t>5.1</w:t>
            </w:r>
          </w:p>
        </w:tc>
        <w:tc>
          <w:tcPr>
            <w:tcW w:w="5305" w:type="dxa"/>
            <w:tcBorders>
              <w:bottom w:val="nil"/>
            </w:tcBorders>
          </w:tcPr>
          <w:p w:rsidR="00E62F5E" w:rsidRPr="002A2C43" w:rsidRDefault="009E6735" w:rsidP="00CB1D36">
            <w:r w:rsidRPr="000F5B8B">
              <w:t>Pr</w:t>
            </w:r>
            <w:r>
              <w:t xml:space="preserve">epare experience studies of </w:t>
            </w:r>
            <w:r w:rsidRPr="000F5B8B">
              <w:t>defined benefit reti</w:t>
            </w:r>
            <w:r>
              <w:t xml:space="preserve">rement plans:  Prepare experience study for </w:t>
            </w:r>
            <w:r w:rsidRPr="000F5B8B">
              <w:t>State Employees Retirement Fund - General Employees Retirement Plan</w:t>
            </w:r>
            <w:r w:rsidR="00A73170">
              <w:t>.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E62F5E" w:rsidRPr="00223306" w:rsidRDefault="00E62F5E" w:rsidP="000232C9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E62F5E" w:rsidRPr="00223306" w:rsidRDefault="00E62F5E" w:rsidP="000232C9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E62F5E" w:rsidRPr="00223306" w:rsidRDefault="00E62F5E" w:rsidP="000232C9">
            <w:pPr>
              <w:jc w:val="center"/>
            </w:pPr>
          </w:p>
        </w:tc>
      </w:tr>
      <w:tr w:rsidR="00E62F5E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E62F5E" w:rsidRDefault="00A42CC8" w:rsidP="000232C9">
            <w:pPr>
              <w:ind w:left="-121"/>
              <w:jc w:val="center"/>
            </w:pPr>
            <w:r>
              <w:t>5.2</w:t>
            </w:r>
          </w:p>
        </w:tc>
        <w:tc>
          <w:tcPr>
            <w:tcW w:w="5305" w:type="dxa"/>
            <w:tcBorders>
              <w:bottom w:val="nil"/>
            </w:tcBorders>
          </w:tcPr>
          <w:p w:rsidR="00E62F5E" w:rsidRPr="002A2C43" w:rsidRDefault="003F6117" w:rsidP="000232C9">
            <w:r w:rsidRPr="000F5B8B">
              <w:t xml:space="preserve">Prepare projection </w:t>
            </w:r>
            <w:r>
              <w:t>valuation studies of</w:t>
            </w:r>
            <w:r w:rsidRPr="000F5B8B">
              <w:t xml:space="preserve"> Retirement Plans [other than the Legislative Commission on Pensions and Retirement (LCPR) required projections]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E62F5E" w:rsidRPr="00223306" w:rsidRDefault="00E62F5E" w:rsidP="000232C9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E62F5E" w:rsidRPr="00223306" w:rsidRDefault="00E62F5E" w:rsidP="000232C9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E62F5E" w:rsidRPr="00223306" w:rsidRDefault="00E62F5E" w:rsidP="000232C9">
            <w:pPr>
              <w:jc w:val="center"/>
            </w:pPr>
          </w:p>
        </w:tc>
      </w:tr>
      <w:tr w:rsidR="00E62F5E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E62F5E" w:rsidRDefault="00A42CC8" w:rsidP="000232C9">
            <w:pPr>
              <w:ind w:left="-121"/>
              <w:jc w:val="center"/>
            </w:pPr>
            <w:r>
              <w:t>5.3</w:t>
            </w:r>
          </w:p>
        </w:tc>
        <w:tc>
          <w:tcPr>
            <w:tcW w:w="5305" w:type="dxa"/>
            <w:tcBorders>
              <w:bottom w:val="nil"/>
            </w:tcBorders>
          </w:tcPr>
          <w:p w:rsidR="00E62F5E" w:rsidRPr="002A2C43" w:rsidRDefault="00A51C82" w:rsidP="000232C9">
            <w:r w:rsidRPr="000F5B8B">
              <w:t>Perform consulting services not otherwise defined – with prior MSRS appr</w:t>
            </w:r>
            <w:r>
              <w:t>oval</w:t>
            </w:r>
            <w:r w:rsidRPr="000F5B8B">
              <w:t>.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E62F5E" w:rsidRPr="00223306" w:rsidRDefault="00E62F5E" w:rsidP="000232C9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E62F5E" w:rsidRPr="00223306" w:rsidRDefault="00E62F5E" w:rsidP="000232C9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E62F5E" w:rsidRPr="00223306" w:rsidRDefault="00E62F5E" w:rsidP="000232C9">
            <w:pPr>
              <w:jc w:val="center"/>
            </w:pPr>
          </w:p>
        </w:tc>
      </w:tr>
      <w:tr w:rsidR="00E62F5E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E62F5E" w:rsidRDefault="00A42CC8" w:rsidP="000232C9">
            <w:pPr>
              <w:ind w:left="-121"/>
              <w:jc w:val="center"/>
            </w:pPr>
            <w:r>
              <w:t>5.4</w:t>
            </w:r>
          </w:p>
        </w:tc>
        <w:tc>
          <w:tcPr>
            <w:tcW w:w="5305" w:type="dxa"/>
            <w:tcBorders>
              <w:bottom w:val="nil"/>
            </w:tcBorders>
          </w:tcPr>
          <w:p w:rsidR="00E62F5E" w:rsidRPr="002A2C43" w:rsidRDefault="001602F3" w:rsidP="000232C9">
            <w:r w:rsidRPr="000F5B8B">
              <w:t>Prepare reports projecting demographic trends</w:t>
            </w:r>
            <w:r>
              <w:t>.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E62F5E" w:rsidRPr="00223306" w:rsidRDefault="00E62F5E" w:rsidP="000232C9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E62F5E" w:rsidRPr="00223306" w:rsidRDefault="00E62F5E" w:rsidP="000232C9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E62F5E" w:rsidRPr="00223306" w:rsidRDefault="00E62F5E" w:rsidP="000232C9">
            <w:pPr>
              <w:jc w:val="center"/>
            </w:pPr>
          </w:p>
        </w:tc>
      </w:tr>
      <w:tr w:rsidR="00A42CC8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A42CC8" w:rsidRDefault="00A42CC8" w:rsidP="000232C9">
            <w:pPr>
              <w:ind w:left="-121"/>
              <w:jc w:val="center"/>
            </w:pPr>
            <w:r>
              <w:t>5.5</w:t>
            </w:r>
          </w:p>
        </w:tc>
        <w:tc>
          <w:tcPr>
            <w:tcW w:w="5305" w:type="dxa"/>
            <w:tcBorders>
              <w:bottom w:val="nil"/>
            </w:tcBorders>
          </w:tcPr>
          <w:p w:rsidR="00A42CC8" w:rsidRPr="002A2C43" w:rsidRDefault="00580AA8" w:rsidP="000232C9">
            <w:r w:rsidRPr="000F5B8B">
              <w:t>Update actuarial factors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A42CC8" w:rsidRPr="00223306" w:rsidRDefault="00A42CC8" w:rsidP="000232C9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A42CC8" w:rsidRPr="00223306" w:rsidRDefault="00A42CC8" w:rsidP="000232C9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A42CC8" w:rsidRPr="00223306" w:rsidRDefault="00A42CC8" w:rsidP="000232C9">
            <w:pPr>
              <w:jc w:val="center"/>
            </w:pPr>
          </w:p>
        </w:tc>
      </w:tr>
      <w:tr w:rsidR="005D337D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5D337D" w:rsidRDefault="005D337D" w:rsidP="005D337D">
            <w:pPr>
              <w:ind w:left="-121"/>
              <w:jc w:val="center"/>
            </w:pPr>
            <w:r>
              <w:t>5.6</w:t>
            </w:r>
          </w:p>
        </w:tc>
        <w:tc>
          <w:tcPr>
            <w:tcW w:w="5305" w:type="dxa"/>
            <w:tcBorders>
              <w:bottom w:val="nil"/>
            </w:tcBorders>
          </w:tcPr>
          <w:p w:rsidR="005D337D" w:rsidRPr="003B2EC1" w:rsidRDefault="005D337D" w:rsidP="005D337D">
            <w:pPr>
              <w:rPr>
                <w:highlight w:val="yellow"/>
              </w:rPr>
            </w:pPr>
            <w:r w:rsidRPr="000F5B8B">
              <w:t xml:space="preserve">Prepare various actuarial operating tables and factors 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5D337D" w:rsidRPr="00223306" w:rsidRDefault="005D337D" w:rsidP="005D337D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5D337D" w:rsidRPr="00223306" w:rsidRDefault="005D337D" w:rsidP="005D337D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5D337D" w:rsidRPr="00223306" w:rsidRDefault="005D337D" w:rsidP="005D337D">
            <w:pPr>
              <w:jc w:val="center"/>
            </w:pPr>
          </w:p>
        </w:tc>
      </w:tr>
      <w:tr w:rsidR="005D337D" w:rsidRPr="00223306" w:rsidTr="00120D5E">
        <w:trPr>
          <w:gridAfter w:val="1"/>
          <w:wAfter w:w="1727" w:type="dxa"/>
        </w:trPr>
        <w:tc>
          <w:tcPr>
            <w:tcW w:w="1176" w:type="dxa"/>
            <w:tcBorders>
              <w:bottom w:val="single" w:sz="4" w:space="0" w:color="auto"/>
            </w:tcBorders>
          </w:tcPr>
          <w:p w:rsidR="005D337D" w:rsidRDefault="005D337D" w:rsidP="005D337D">
            <w:pPr>
              <w:ind w:left="-121"/>
              <w:jc w:val="center"/>
            </w:pPr>
            <w:r>
              <w:t>5.7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5D337D" w:rsidRPr="002A2C43" w:rsidRDefault="008E4EDD" w:rsidP="005D337D">
            <w:r w:rsidRPr="00EC365E">
              <w:t>Recommend possible improvements in MSRS’ financing and benefit structure, including consulting services related to a dynamic plan.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pct20" w:color="auto" w:fill="auto"/>
          </w:tcPr>
          <w:p w:rsidR="005D337D" w:rsidRPr="00223306" w:rsidRDefault="005D337D" w:rsidP="005D337D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20" w:color="auto" w:fill="auto"/>
          </w:tcPr>
          <w:p w:rsidR="005D337D" w:rsidRPr="00223306" w:rsidRDefault="005D337D" w:rsidP="005D337D">
            <w:pPr>
              <w:jc w:val="right"/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pct20" w:color="auto" w:fill="auto"/>
          </w:tcPr>
          <w:p w:rsidR="005D337D" w:rsidRPr="00223306" w:rsidRDefault="005D337D" w:rsidP="005D337D">
            <w:pPr>
              <w:jc w:val="center"/>
            </w:pPr>
          </w:p>
        </w:tc>
      </w:tr>
      <w:tr w:rsidR="005D337D" w:rsidRPr="00223306" w:rsidTr="00120D5E">
        <w:trPr>
          <w:gridAfter w:val="1"/>
          <w:wAfter w:w="1727" w:type="dxa"/>
        </w:trPr>
        <w:tc>
          <w:tcPr>
            <w:tcW w:w="1176" w:type="dxa"/>
            <w:tcBorders>
              <w:bottom w:val="single" w:sz="4" w:space="0" w:color="auto"/>
            </w:tcBorders>
          </w:tcPr>
          <w:p w:rsidR="005D337D" w:rsidRDefault="005D337D" w:rsidP="005D337D">
            <w:pPr>
              <w:ind w:left="-121"/>
              <w:jc w:val="center"/>
            </w:pPr>
            <w:r>
              <w:t>5.8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5D337D" w:rsidRPr="002A2C43" w:rsidRDefault="00394B08" w:rsidP="005D337D">
            <w:r w:rsidRPr="00EC365E">
              <w:t>Assist MSRS staff in developing new legislation or proposed changes to existing retirement laws.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pct20" w:color="auto" w:fill="auto"/>
          </w:tcPr>
          <w:p w:rsidR="005D337D" w:rsidRPr="00223306" w:rsidRDefault="005D337D" w:rsidP="005D337D">
            <w:pPr>
              <w:jc w:val="righ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20" w:color="auto" w:fill="auto"/>
          </w:tcPr>
          <w:p w:rsidR="005D337D" w:rsidRPr="00223306" w:rsidRDefault="005D337D" w:rsidP="005D337D">
            <w:pPr>
              <w:jc w:val="right"/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pct20" w:color="auto" w:fill="auto"/>
          </w:tcPr>
          <w:p w:rsidR="005D337D" w:rsidRPr="00223306" w:rsidRDefault="005D337D" w:rsidP="005D337D">
            <w:pPr>
              <w:jc w:val="center"/>
            </w:pPr>
          </w:p>
        </w:tc>
      </w:tr>
      <w:tr w:rsidR="005D337D" w:rsidRPr="00223306" w:rsidTr="00120D5E">
        <w:trPr>
          <w:gridAfter w:val="1"/>
          <w:wAfter w:w="1727" w:type="dxa"/>
        </w:trPr>
        <w:tc>
          <w:tcPr>
            <w:tcW w:w="1176" w:type="dxa"/>
            <w:tcBorders>
              <w:top w:val="single" w:sz="4" w:space="0" w:color="auto"/>
              <w:bottom w:val="nil"/>
            </w:tcBorders>
          </w:tcPr>
          <w:p w:rsidR="005D337D" w:rsidRDefault="005D337D" w:rsidP="005D337D">
            <w:pPr>
              <w:ind w:left="-121"/>
              <w:jc w:val="center"/>
            </w:pPr>
            <w:r>
              <w:lastRenderedPageBreak/>
              <w:t>5.9</w:t>
            </w:r>
          </w:p>
        </w:tc>
        <w:tc>
          <w:tcPr>
            <w:tcW w:w="5305" w:type="dxa"/>
            <w:tcBorders>
              <w:top w:val="single" w:sz="4" w:space="0" w:color="auto"/>
              <w:bottom w:val="nil"/>
            </w:tcBorders>
          </w:tcPr>
          <w:p w:rsidR="005D337D" w:rsidRPr="002A2C43" w:rsidRDefault="00CD6A90" w:rsidP="005D337D">
            <w:r w:rsidRPr="00EC365E">
              <w:t>Assist MSRS in implementation of Governmental Accounting Standards Board at (GASB) pronouncements that pertain to pension accounting and financial reporting and other post-employment benefits, in particular GASB Statement No. 67 and No. 68, and any amendments.</w:t>
            </w:r>
          </w:p>
        </w:tc>
        <w:tc>
          <w:tcPr>
            <w:tcW w:w="1676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:rsidR="005D337D" w:rsidRPr="00223306" w:rsidRDefault="005D337D" w:rsidP="005D337D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:rsidR="005D337D" w:rsidRPr="00223306" w:rsidRDefault="005D337D" w:rsidP="005D337D">
            <w:pPr>
              <w:jc w:val="right"/>
            </w:pPr>
          </w:p>
        </w:tc>
        <w:tc>
          <w:tcPr>
            <w:tcW w:w="1727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:rsidR="005D337D" w:rsidRPr="00223306" w:rsidRDefault="005D337D" w:rsidP="005D337D">
            <w:pPr>
              <w:jc w:val="center"/>
            </w:pPr>
          </w:p>
        </w:tc>
      </w:tr>
      <w:tr w:rsidR="006A3CCE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6A3CCE" w:rsidRDefault="006A3CCE" w:rsidP="006A3CCE">
            <w:pPr>
              <w:ind w:left="-121"/>
              <w:jc w:val="center"/>
            </w:pPr>
            <w:r>
              <w:t>5.10</w:t>
            </w:r>
          </w:p>
        </w:tc>
        <w:tc>
          <w:tcPr>
            <w:tcW w:w="5305" w:type="dxa"/>
            <w:tcBorders>
              <w:bottom w:val="nil"/>
            </w:tcBorders>
          </w:tcPr>
          <w:p w:rsidR="006A3CCE" w:rsidRPr="003B2EC1" w:rsidRDefault="006A3CCE" w:rsidP="006A3CCE">
            <w:pPr>
              <w:rPr>
                <w:highlight w:val="yellow"/>
              </w:rPr>
            </w:pPr>
            <w:r w:rsidRPr="00EC365E">
              <w:t>Advise on special benefit cases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6A3CCE" w:rsidRPr="00223306" w:rsidRDefault="006A3CCE" w:rsidP="006A3CCE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6A3CCE" w:rsidRPr="00223306" w:rsidRDefault="006A3CCE" w:rsidP="006A3CCE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6A3CCE" w:rsidRPr="00223306" w:rsidRDefault="006A3CCE" w:rsidP="006A3CCE">
            <w:pPr>
              <w:jc w:val="center"/>
            </w:pPr>
          </w:p>
        </w:tc>
      </w:tr>
      <w:tr w:rsidR="006A3CCE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6A3CCE" w:rsidRDefault="006A3CCE" w:rsidP="006A3CCE">
            <w:pPr>
              <w:ind w:left="-121"/>
              <w:jc w:val="center"/>
            </w:pPr>
            <w:r>
              <w:t>5.11</w:t>
            </w:r>
          </w:p>
        </w:tc>
        <w:tc>
          <w:tcPr>
            <w:tcW w:w="5305" w:type="dxa"/>
            <w:tcBorders>
              <w:bottom w:val="nil"/>
            </w:tcBorders>
          </w:tcPr>
          <w:p w:rsidR="006A3CCE" w:rsidRPr="002A2C43" w:rsidRDefault="00602EC7" w:rsidP="006A3CCE">
            <w:r w:rsidRPr="00EC365E">
              <w:t xml:space="preserve">Share “funding” actuarial valuation results with the LCPR’s consulting actuary </w:t>
            </w:r>
            <w:r>
              <w:t xml:space="preserve">and respond to questions and </w:t>
            </w:r>
            <w:r w:rsidRPr="00EC365E">
              <w:t>requests for information</w:t>
            </w:r>
            <w:r>
              <w:t>.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6A3CCE" w:rsidRPr="00223306" w:rsidRDefault="006A3CCE" w:rsidP="006A3CCE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6A3CCE" w:rsidRPr="00223306" w:rsidRDefault="006A3CCE" w:rsidP="006A3CCE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6A3CCE" w:rsidRPr="00223306" w:rsidRDefault="006A3CCE" w:rsidP="006A3CCE">
            <w:pPr>
              <w:jc w:val="center"/>
            </w:pPr>
          </w:p>
        </w:tc>
      </w:tr>
      <w:tr w:rsidR="00694A7F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694A7F" w:rsidRDefault="00694A7F" w:rsidP="00694A7F">
            <w:pPr>
              <w:ind w:left="-121"/>
              <w:jc w:val="center"/>
            </w:pPr>
            <w:r>
              <w:t>5.12</w:t>
            </w:r>
          </w:p>
        </w:tc>
        <w:tc>
          <w:tcPr>
            <w:tcW w:w="5305" w:type="dxa"/>
            <w:tcBorders>
              <w:bottom w:val="nil"/>
            </w:tcBorders>
          </w:tcPr>
          <w:p w:rsidR="00694A7F" w:rsidRPr="003B2EC1" w:rsidRDefault="00694A7F" w:rsidP="00694A7F">
            <w:pPr>
              <w:rPr>
                <w:highlight w:val="yellow"/>
              </w:rPr>
            </w:pPr>
            <w:r w:rsidRPr="00EC365E">
              <w:t>Deliver customized educational sessions to the MSRS Board of Directors and MSRS staff.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694A7F" w:rsidRPr="00223306" w:rsidRDefault="00694A7F" w:rsidP="00694A7F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694A7F" w:rsidRPr="00223306" w:rsidRDefault="00694A7F" w:rsidP="00694A7F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694A7F" w:rsidRPr="00223306" w:rsidRDefault="00694A7F" w:rsidP="00694A7F">
            <w:pPr>
              <w:jc w:val="center"/>
            </w:pPr>
          </w:p>
        </w:tc>
      </w:tr>
      <w:tr w:rsidR="00694A7F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694A7F" w:rsidRDefault="00694A7F" w:rsidP="00694A7F">
            <w:pPr>
              <w:ind w:left="-121"/>
              <w:jc w:val="center"/>
            </w:pPr>
            <w:r>
              <w:t>5.13</w:t>
            </w:r>
          </w:p>
        </w:tc>
        <w:tc>
          <w:tcPr>
            <w:tcW w:w="5305" w:type="dxa"/>
            <w:tcBorders>
              <w:bottom w:val="nil"/>
            </w:tcBorders>
          </w:tcPr>
          <w:p w:rsidR="00694A7F" w:rsidRPr="002A2C43" w:rsidRDefault="0090604D" w:rsidP="00694A7F">
            <w:r w:rsidRPr="00EC365E">
              <w:t>Attend LCPR meetings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694A7F" w:rsidRPr="00223306" w:rsidRDefault="00694A7F" w:rsidP="00694A7F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694A7F" w:rsidRPr="00223306" w:rsidRDefault="00694A7F" w:rsidP="00694A7F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694A7F" w:rsidRPr="00223306" w:rsidRDefault="00694A7F" w:rsidP="00694A7F">
            <w:pPr>
              <w:jc w:val="center"/>
            </w:pPr>
          </w:p>
        </w:tc>
      </w:tr>
      <w:tr w:rsidR="00694A7F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694A7F" w:rsidRDefault="00694A7F" w:rsidP="00694A7F">
            <w:pPr>
              <w:ind w:left="-121"/>
              <w:jc w:val="center"/>
            </w:pPr>
            <w:r>
              <w:t>5.14</w:t>
            </w:r>
          </w:p>
        </w:tc>
        <w:tc>
          <w:tcPr>
            <w:tcW w:w="5305" w:type="dxa"/>
            <w:tcBorders>
              <w:bottom w:val="nil"/>
            </w:tcBorders>
          </w:tcPr>
          <w:p w:rsidR="00694A7F" w:rsidRPr="002A2C43" w:rsidRDefault="0090604D" w:rsidP="00694A7F">
            <w:r w:rsidRPr="00EC365E">
              <w:t>Share “financial reporting” actuarial valuation results with the OLA’s consulting actuary and respond to questions and requests for information</w:t>
            </w:r>
            <w:r>
              <w:t>.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694A7F" w:rsidRPr="00223306" w:rsidRDefault="00694A7F" w:rsidP="00694A7F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694A7F" w:rsidRPr="00223306" w:rsidRDefault="00694A7F" w:rsidP="00694A7F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694A7F" w:rsidRPr="00223306" w:rsidRDefault="00694A7F" w:rsidP="00694A7F">
            <w:pPr>
              <w:jc w:val="center"/>
            </w:pPr>
          </w:p>
        </w:tc>
      </w:tr>
      <w:tr w:rsidR="00861162" w:rsidRPr="004368A2" w:rsidTr="00A81D32">
        <w:trPr>
          <w:gridAfter w:val="1"/>
          <w:wAfter w:w="1727" w:type="dxa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:rsidR="00861162" w:rsidRPr="00223306" w:rsidRDefault="00861162" w:rsidP="00A81D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:rsidR="00861162" w:rsidRPr="00223306" w:rsidRDefault="00861162" w:rsidP="00A81D32">
            <w:pPr>
              <w:rPr>
                <w:b/>
              </w:rPr>
            </w:pPr>
            <w:r>
              <w:rPr>
                <w:b/>
              </w:rPr>
              <w:t>Projection tools</w:t>
            </w:r>
          </w:p>
        </w:tc>
        <w:tc>
          <w:tcPr>
            <w:tcW w:w="1676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861162" w:rsidRPr="004368A2" w:rsidRDefault="00861162" w:rsidP="00A81D32">
            <w:pPr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861162" w:rsidRPr="004368A2" w:rsidRDefault="00861162" w:rsidP="00A81D32">
            <w:pPr>
              <w:rPr>
                <w:b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861162" w:rsidRPr="004368A2" w:rsidRDefault="00861162" w:rsidP="00A81D32">
            <w:pPr>
              <w:rPr>
                <w:b/>
              </w:rPr>
            </w:pPr>
          </w:p>
        </w:tc>
      </w:tr>
      <w:tr w:rsidR="00694A7F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694A7F" w:rsidRDefault="00343722" w:rsidP="00694A7F">
            <w:pPr>
              <w:ind w:left="-121"/>
              <w:jc w:val="center"/>
            </w:pPr>
            <w:r>
              <w:t>6.1</w:t>
            </w:r>
          </w:p>
        </w:tc>
        <w:tc>
          <w:tcPr>
            <w:tcW w:w="5305" w:type="dxa"/>
            <w:tcBorders>
              <w:bottom w:val="nil"/>
            </w:tcBorders>
          </w:tcPr>
          <w:p w:rsidR="00694A7F" w:rsidRPr="002A2C43" w:rsidRDefault="00343722" w:rsidP="00694A7F">
            <w:r>
              <w:t xml:space="preserve">Provide access and </w:t>
            </w:r>
            <w:r w:rsidRPr="00922086">
              <w:t>training on various projection tools</w:t>
            </w:r>
            <w:r>
              <w:t>.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694A7F" w:rsidRPr="00223306" w:rsidRDefault="00694A7F" w:rsidP="00694A7F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694A7F" w:rsidRPr="00223306" w:rsidRDefault="00694A7F" w:rsidP="00694A7F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694A7F" w:rsidRPr="00223306" w:rsidRDefault="00694A7F" w:rsidP="00694A7F">
            <w:pPr>
              <w:jc w:val="center"/>
            </w:pPr>
          </w:p>
        </w:tc>
      </w:tr>
      <w:tr w:rsidR="00861162" w:rsidRPr="00223306" w:rsidTr="00E67029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861162" w:rsidRDefault="00343722" w:rsidP="00694A7F">
            <w:pPr>
              <w:ind w:left="-121"/>
              <w:jc w:val="center"/>
            </w:pPr>
            <w:r>
              <w:t>6.2</w:t>
            </w:r>
          </w:p>
        </w:tc>
        <w:tc>
          <w:tcPr>
            <w:tcW w:w="5305" w:type="dxa"/>
            <w:tcBorders>
              <w:bottom w:val="nil"/>
            </w:tcBorders>
          </w:tcPr>
          <w:p w:rsidR="00861162" w:rsidRPr="002A2C43" w:rsidRDefault="00343722" w:rsidP="00694A7F">
            <w:r>
              <w:t>Develop, deliver and install a projection model based on most recent valuation results and current plan provisions.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861162" w:rsidRPr="00223306" w:rsidRDefault="00861162" w:rsidP="00694A7F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861162" w:rsidRPr="00223306" w:rsidRDefault="00861162" w:rsidP="00694A7F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861162" w:rsidRPr="00223306" w:rsidRDefault="00861162" w:rsidP="00694A7F">
            <w:pPr>
              <w:jc w:val="center"/>
            </w:pPr>
          </w:p>
        </w:tc>
      </w:tr>
      <w:tr w:rsidR="00861162" w:rsidRPr="00223306" w:rsidTr="003E77AD">
        <w:trPr>
          <w:gridAfter w:val="1"/>
          <w:wAfter w:w="1727" w:type="dxa"/>
        </w:trPr>
        <w:tc>
          <w:tcPr>
            <w:tcW w:w="1176" w:type="dxa"/>
            <w:tcBorders>
              <w:bottom w:val="nil"/>
            </w:tcBorders>
          </w:tcPr>
          <w:p w:rsidR="00861162" w:rsidRDefault="00343722" w:rsidP="00694A7F">
            <w:pPr>
              <w:ind w:left="-121"/>
              <w:jc w:val="center"/>
            </w:pPr>
            <w:r>
              <w:t>6.3</w:t>
            </w:r>
          </w:p>
        </w:tc>
        <w:tc>
          <w:tcPr>
            <w:tcW w:w="5305" w:type="dxa"/>
            <w:tcBorders>
              <w:bottom w:val="nil"/>
            </w:tcBorders>
          </w:tcPr>
          <w:p w:rsidR="00861162" w:rsidRPr="002A2C43" w:rsidRDefault="00343722" w:rsidP="00694A7F">
            <w:r>
              <w:t>Provide decrement specific projections including decreases or increases in anticipated member growth rates.</w:t>
            </w:r>
          </w:p>
        </w:tc>
        <w:tc>
          <w:tcPr>
            <w:tcW w:w="1676" w:type="dxa"/>
            <w:tcBorders>
              <w:bottom w:val="nil"/>
            </w:tcBorders>
            <w:shd w:val="pct20" w:color="auto" w:fill="auto"/>
          </w:tcPr>
          <w:p w:rsidR="00861162" w:rsidRPr="00223306" w:rsidRDefault="00861162" w:rsidP="00694A7F">
            <w:pPr>
              <w:jc w:val="right"/>
            </w:pPr>
          </w:p>
        </w:tc>
        <w:tc>
          <w:tcPr>
            <w:tcW w:w="1620" w:type="dxa"/>
            <w:tcBorders>
              <w:bottom w:val="nil"/>
            </w:tcBorders>
            <w:shd w:val="pct20" w:color="auto" w:fill="auto"/>
          </w:tcPr>
          <w:p w:rsidR="00861162" w:rsidRPr="00223306" w:rsidRDefault="00861162" w:rsidP="00694A7F">
            <w:pPr>
              <w:jc w:val="right"/>
            </w:pPr>
          </w:p>
        </w:tc>
        <w:tc>
          <w:tcPr>
            <w:tcW w:w="1727" w:type="dxa"/>
            <w:tcBorders>
              <w:bottom w:val="nil"/>
            </w:tcBorders>
            <w:shd w:val="pct20" w:color="auto" w:fill="auto"/>
          </w:tcPr>
          <w:p w:rsidR="00861162" w:rsidRPr="00223306" w:rsidRDefault="00861162" w:rsidP="00694A7F">
            <w:pPr>
              <w:jc w:val="center"/>
            </w:pPr>
          </w:p>
        </w:tc>
      </w:tr>
      <w:tr w:rsidR="00861162" w:rsidRPr="00223306" w:rsidTr="003E77AD">
        <w:trPr>
          <w:gridAfter w:val="1"/>
          <w:wAfter w:w="1727" w:type="dxa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861162" w:rsidRDefault="00861162" w:rsidP="00694A7F">
            <w:pPr>
              <w:ind w:left="-121"/>
              <w:jc w:val="center"/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861162" w:rsidRPr="002A2C43" w:rsidRDefault="00861162" w:rsidP="00694A7F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861162" w:rsidRPr="00223306" w:rsidRDefault="00861162" w:rsidP="00694A7F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861162" w:rsidRPr="00223306" w:rsidRDefault="00861162" w:rsidP="00694A7F">
            <w:pPr>
              <w:jc w:val="right"/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861162" w:rsidRPr="00223306" w:rsidRDefault="00861162" w:rsidP="00694A7F">
            <w:pPr>
              <w:jc w:val="center"/>
            </w:pPr>
          </w:p>
        </w:tc>
      </w:tr>
      <w:tr w:rsidR="00694A7F" w:rsidRPr="00223306" w:rsidTr="00BB6F06">
        <w:tc>
          <w:tcPr>
            <w:tcW w:w="1176" w:type="dxa"/>
            <w:tcBorders>
              <w:top w:val="nil"/>
            </w:tcBorders>
          </w:tcPr>
          <w:p w:rsidR="00694A7F" w:rsidRPr="00D748B5" w:rsidRDefault="00694A7F" w:rsidP="00694A7F">
            <w:pPr>
              <w:ind w:left="-121"/>
              <w:jc w:val="center"/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5305" w:type="dxa"/>
            <w:tcBorders>
              <w:top w:val="nil"/>
              <w:right w:val="triple" w:sz="4" w:space="0" w:color="auto"/>
            </w:tcBorders>
          </w:tcPr>
          <w:p w:rsidR="00694A7F" w:rsidRPr="00B103B0" w:rsidRDefault="00694A7F" w:rsidP="00682351">
            <w:pPr>
              <w:rPr>
                <w:i/>
              </w:rPr>
            </w:pPr>
            <w:r w:rsidRPr="00B103B0">
              <w:rPr>
                <w:i/>
              </w:rPr>
              <w:t xml:space="preserve">Include the costs from hourly rates by classification </w:t>
            </w:r>
            <w:r w:rsidR="00682351">
              <w:rPr>
                <w:i/>
              </w:rPr>
              <w:t xml:space="preserve">below </w:t>
            </w:r>
            <w:r w:rsidRPr="00B103B0">
              <w:rPr>
                <w:i/>
              </w:rPr>
              <w:t>for the service descriptions for each year</w:t>
            </w:r>
            <w:r>
              <w:rPr>
                <w:i/>
              </w:rPr>
              <w:t>’</w:t>
            </w:r>
            <w:r w:rsidRPr="00B103B0">
              <w:rPr>
                <w:i/>
              </w:rPr>
              <w:t>s total.</w:t>
            </w:r>
          </w:p>
        </w:tc>
        <w:tc>
          <w:tcPr>
            <w:tcW w:w="16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548DD4" w:themeFill="text2" w:themeFillTint="99"/>
          </w:tcPr>
          <w:p w:rsidR="00694A7F" w:rsidRPr="00223306" w:rsidRDefault="00694A7F" w:rsidP="00694A7F">
            <w:pPr>
              <w:jc w:val="right"/>
            </w:pPr>
          </w:p>
        </w:tc>
        <w:tc>
          <w:tcPr>
            <w:tcW w:w="16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548DD4" w:themeFill="text2" w:themeFillTint="99"/>
          </w:tcPr>
          <w:p w:rsidR="00694A7F" w:rsidRPr="00223306" w:rsidRDefault="00694A7F" w:rsidP="00694A7F">
            <w:pPr>
              <w:jc w:val="right"/>
            </w:pPr>
          </w:p>
        </w:tc>
        <w:tc>
          <w:tcPr>
            <w:tcW w:w="1727" w:type="dxa"/>
            <w:tcBorders>
              <w:top w:val="nil"/>
              <w:left w:val="triple" w:sz="4" w:space="0" w:color="auto"/>
              <w:right w:val="triple" w:sz="4" w:space="0" w:color="auto"/>
            </w:tcBorders>
            <w:shd w:val="clear" w:color="auto" w:fill="548DD4" w:themeFill="text2" w:themeFillTint="99"/>
          </w:tcPr>
          <w:p w:rsidR="00694A7F" w:rsidRPr="00223306" w:rsidRDefault="00694A7F" w:rsidP="00694A7F">
            <w:pPr>
              <w:jc w:val="center"/>
            </w:pPr>
          </w:p>
        </w:tc>
        <w:tc>
          <w:tcPr>
            <w:tcW w:w="17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BF8F" w:themeFill="accent6" w:themeFillTint="99"/>
          </w:tcPr>
          <w:p w:rsidR="00694A7F" w:rsidRPr="00223306" w:rsidRDefault="00694A7F" w:rsidP="00694A7F">
            <w:pPr>
              <w:jc w:val="center"/>
            </w:pPr>
          </w:p>
        </w:tc>
      </w:tr>
    </w:tbl>
    <w:p w:rsidR="00B049DE" w:rsidRPr="0059623C" w:rsidRDefault="0059623C" w:rsidP="0059623C">
      <w:pPr>
        <w:spacing w:after="0" w:line="240" w:lineRule="auto"/>
        <w:ind w:left="720" w:firstLine="720"/>
        <w:rPr>
          <w:b/>
        </w:rPr>
      </w:pPr>
      <w:r>
        <w:rPr>
          <w:b/>
          <w:sz w:val="24"/>
          <w:szCs w:val="24"/>
        </w:rPr>
        <w:t xml:space="preserve">    </w:t>
      </w:r>
      <w:r w:rsidR="007C1AA2">
        <w:rPr>
          <w:b/>
          <w:sz w:val="24"/>
          <w:szCs w:val="24"/>
        </w:rPr>
        <w:t xml:space="preserve"> </w:t>
      </w:r>
      <w:r w:rsidR="00BB6F06" w:rsidRPr="0059623C">
        <w:rPr>
          <w:b/>
        </w:rPr>
        <w:t>Total Cost 3</w:t>
      </w:r>
      <w:r w:rsidRPr="0059623C">
        <w:rPr>
          <w:b/>
        </w:rPr>
        <w:t xml:space="preserve"> y</w:t>
      </w:r>
      <w:r w:rsidR="00BB6F06" w:rsidRPr="0059623C">
        <w:rPr>
          <w:b/>
        </w:rPr>
        <w:t>ears</w:t>
      </w:r>
    </w:p>
    <w:p w:rsidR="00A16FFE" w:rsidRDefault="006E40CB" w:rsidP="004368A2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8.25pt;margin-top:2.05pt;width:497.75pt;height:203.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A96928" w:rsidRDefault="00A96928" w:rsidP="00A96928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Staffing and Personnel by Classification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014"/>
                    <w:gridCol w:w="1859"/>
                    <w:gridCol w:w="3994"/>
                  </w:tblGrid>
                  <w:tr w:rsidR="008238D6" w:rsidTr="00A96928">
                    <w:tc>
                      <w:tcPr>
                        <w:tcW w:w="9867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8238D6" w:rsidRPr="008B4C3E" w:rsidRDefault="008B4C3E">
                        <w:pPr>
                          <w:rPr>
                            <w:b/>
                          </w:rPr>
                        </w:pPr>
                        <w:r w:rsidRPr="008B4C3E">
                          <w:rPr>
                            <w:b/>
                          </w:rPr>
                          <w:t xml:space="preserve">List only </w:t>
                        </w:r>
                        <w:r w:rsidRPr="0019128E">
                          <w:rPr>
                            <w:b/>
                            <w:u w:val="single"/>
                          </w:rPr>
                          <w:t>one</w:t>
                        </w:r>
                        <w:r w:rsidRPr="008B4C3E">
                          <w:rPr>
                            <w:b/>
                          </w:rPr>
                          <w:t xml:space="preserve"> hourly rate per position classification.</w:t>
                        </w:r>
                      </w:p>
                    </w:tc>
                  </w:tr>
                  <w:tr w:rsidR="008238D6" w:rsidTr="00A96928">
                    <w:tc>
                      <w:tcPr>
                        <w:tcW w:w="9867" w:type="dxa"/>
                        <w:gridSpan w:val="3"/>
                        <w:shd w:val="clear" w:color="auto" w:fill="95B3D7" w:themeFill="accent1" w:themeFillTint="99"/>
                      </w:tcPr>
                      <w:p w:rsidR="008238D6" w:rsidRDefault="008238D6" w:rsidP="008238D6"/>
                    </w:tc>
                  </w:tr>
                  <w:tr w:rsidR="008B4C3E" w:rsidRPr="00223306" w:rsidTr="00A96928">
                    <w:trPr>
                      <w:gridAfter w:val="1"/>
                      <w:wAfter w:w="3994" w:type="dxa"/>
                      <w:cantSplit/>
                    </w:trPr>
                    <w:tc>
                      <w:tcPr>
                        <w:tcW w:w="4014" w:type="dxa"/>
                        <w:vAlign w:val="center"/>
                      </w:tcPr>
                      <w:p w:rsidR="008B4C3E" w:rsidRPr="00223306" w:rsidRDefault="008B4C3E" w:rsidP="008B4C3E">
                        <w:pPr>
                          <w:keepNext/>
                          <w:keepLines/>
                          <w:ind w:left="1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Position Classification</w:t>
                        </w:r>
                      </w:p>
                    </w:tc>
                    <w:tc>
                      <w:tcPr>
                        <w:tcW w:w="185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B4C3E" w:rsidRPr="00223306" w:rsidRDefault="008B4C3E" w:rsidP="008B4C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Proposed Hourly</w:t>
                        </w:r>
                      </w:p>
                      <w:p w:rsidR="008B4C3E" w:rsidRPr="00223306" w:rsidRDefault="008B4C3E" w:rsidP="008B4C3E">
                        <w:pPr>
                          <w:jc w:val="center"/>
                        </w:pPr>
                        <w:r w:rsidRPr="00223306">
                          <w:rPr>
                            <w:b/>
                          </w:rPr>
                          <w:t>Rates</w:t>
                        </w:r>
                      </w:p>
                    </w:tc>
                  </w:tr>
                  <w:tr w:rsidR="008B4C3E" w:rsidRPr="00223306" w:rsidTr="00A96928">
                    <w:trPr>
                      <w:gridAfter w:val="1"/>
                      <w:wAfter w:w="3994" w:type="dxa"/>
                    </w:trPr>
                    <w:tc>
                      <w:tcPr>
                        <w:tcW w:w="4014" w:type="dxa"/>
                      </w:tcPr>
                      <w:p w:rsidR="008B4C3E" w:rsidRPr="00223306" w:rsidRDefault="008B4C3E" w:rsidP="008B4C3E">
                        <w:pPr>
                          <w:ind w:left="66"/>
                        </w:pPr>
                        <w:r w:rsidRPr="00223306">
                          <w:t>Supervising consulting actuary</w:t>
                        </w:r>
                      </w:p>
                    </w:tc>
                    <w:tc>
                      <w:tcPr>
                        <w:tcW w:w="1859" w:type="dxa"/>
                        <w:shd w:val="pct20" w:color="auto" w:fill="auto"/>
                      </w:tcPr>
                      <w:p w:rsidR="008B4C3E" w:rsidRPr="00223306" w:rsidRDefault="008B4C3E" w:rsidP="008B4C3E">
                        <w:pPr>
                          <w:jc w:val="center"/>
                        </w:pPr>
                      </w:p>
                    </w:tc>
                  </w:tr>
                  <w:tr w:rsidR="008B4C3E" w:rsidRPr="00223306" w:rsidTr="00A96928">
                    <w:trPr>
                      <w:gridAfter w:val="1"/>
                      <w:wAfter w:w="3994" w:type="dxa"/>
                    </w:trPr>
                    <w:tc>
                      <w:tcPr>
                        <w:tcW w:w="4014" w:type="dxa"/>
                      </w:tcPr>
                      <w:p w:rsidR="008B4C3E" w:rsidRPr="00223306" w:rsidRDefault="008B4C3E" w:rsidP="008B4C3E">
                        <w:pPr>
                          <w:ind w:left="66"/>
                        </w:pPr>
                        <w:r w:rsidRPr="00223306">
                          <w:t>Consulting actuary</w:t>
                        </w:r>
                      </w:p>
                    </w:tc>
                    <w:tc>
                      <w:tcPr>
                        <w:tcW w:w="1859" w:type="dxa"/>
                        <w:shd w:val="pct20" w:color="auto" w:fill="auto"/>
                      </w:tcPr>
                      <w:p w:rsidR="008B4C3E" w:rsidRPr="00223306" w:rsidRDefault="008B4C3E" w:rsidP="008B4C3E">
                        <w:pPr>
                          <w:jc w:val="center"/>
                        </w:pPr>
                      </w:p>
                    </w:tc>
                  </w:tr>
                  <w:tr w:rsidR="008B4C3E" w:rsidRPr="00223306" w:rsidTr="00A96928">
                    <w:trPr>
                      <w:gridAfter w:val="1"/>
                      <w:wAfter w:w="3994" w:type="dxa"/>
                    </w:trPr>
                    <w:tc>
                      <w:tcPr>
                        <w:tcW w:w="4014" w:type="dxa"/>
                      </w:tcPr>
                      <w:p w:rsidR="008B4C3E" w:rsidRPr="00223306" w:rsidRDefault="008B4C3E" w:rsidP="008B4C3E">
                        <w:pPr>
                          <w:ind w:left="66"/>
                        </w:pPr>
                        <w:r w:rsidRPr="00223306">
                          <w:t>Support actuary</w:t>
                        </w:r>
                      </w:p>
                    </w:tc>
                    <w:tc>
                      <w:tcPr>
                        <w:tcW w:w="1859" w:type="dxa"/>
                        <w:shd w:val="pct20" w:color="auto" w:fill="auto"/>
                      </w:tcPr>
                      <w:p w:rsidR="008B4C3E" w:rsidRPr="00223306" w:rsidRDefault="008B4C3E" w:rsidP="008B4C3E">
                        <w:pPr>
                          <w:jc w:val="center"/>
                        </w:pPr>
                      </w:p>
                    </w:tc>
                  </w:tr>
                  <w:tr w:rsidR="008B4C3E" w:rsidRPr="00223306" w:rsidTr="00A96928">
                    <w:trPr>
                      <w:gridAfter w:val="1"/>
                      <w:wAfter w:w="3994" w:type="dxa"/>
                    </w:trPr>
                    <w:tc>
                      <w:tcPr>
                        <w:tcW w:w="4014" w:type="dxa"/>
                      </w:tcPr>
                      <w:p w:rsidR="008B4C3E" w:rsidRPr="00223306" w:rsidRDefault="008B4C3E" w:rsidP="008B4C3E">
                        <w:pPr>
                          <w:ind w:left="66"/>
                        </w:pPr>
                        <w:r w:rsidRPr="00223306">
                          <w:t>Senior actuarial analyst</w:t>
                        </w:r>
                      </w:p>
                    </w:tc>
                    <w:tc>
                      <w:tcPr>
                        <w:tcW w:w="1859" w:type="dxa"/>
                        <w:shd w:val="pct20" w:color="auto" w:fill="auto"/>
                      </w:tcPr>
                      <w:p w:rsidR="008B4C3E" w:rsidRPr="00223306" w:rsidRDefault="008B4C3E" w:rsidP="008B4C3E">
                        <w:pPr>
                          <w:jc w:val="center"/>
                        </w:pPr>
                      </w:p>
                    </w:tc>
                  </w:tr>
                  <w:tr w:rsidR="008B4C3E" w:rsidRPr="00223306" w:rsidTr="00A96928">
                    <w:trPr>
                      <w:gridAfter w:val="1"/>
                      <w:wAfter w:w="3994" w:type="dxa"/>
                    </w:trPr>
                    <w:tc>
                      <w:tcPr>
                        <w:tcW w:w="4014" w:type="dxa"/>
                      </w:tcPr>
                      <w:p w:rsidR="008B4C3E" w:rsidRPr="00223306" w:rsidRDefault="008B4C3E" w:rsidP="008B4C3E">
                        <w:pPr>
                          <w:ind w:left="66"/>
                        </w:pPr>
                        <w:r w:rsidRPr="00223306">
                          <w:t>Actuarial analyst</w:t>
                        </w:r>
                      </w:p>
                    </w:tc>
                    <w:tc>
                      <w:tcPr>
                        <w:tcW w:w="1859" w:type="dxa"/>
                        <w:shd w:val="pct20" w:color="auto" w:fill="auto"/>
                      </w:tcPr>
                      <w:p w:rsidR="008B4C3E" w:rsidRPr="00223306" w:rsidRDefault="008B4C3E" w:rsidP="008B4C3E">
                        <w:pPr>
                          <w:jc w:val="center"/>
                        </w:pPr>
                      </w:p>
                    </w:tc>
                  </w:tr>
                  <w:tr w:rsidR="008B4C3E" w:rsidRPr="00223306" w:rsidTr="00A96928">
                    <w:trPr>
                      <w:gridAfter w:val="1"/>
                      <w:wAfter w:w="3994" w:type="dxa"/>
                    </w:trPr>
                    <w:tc>
                      <w:tcPr>
                        <w:tcW w:w="4014" w:type="dxa"/>
                      </w:tcPr>
                      <w:p w:rsidR="008B4C3E" w:rsidRPr="00223306" w:rsidRDefault="008B4C3E" w:rsidP="008B4C3E">
                        <w:pPr>
                          <w:ind w:left="66"/>
                        </w:pPr>
                        <w:r w:rsidRPr="00223306">
                          <w:t>Administration staff person</w:t>
                        </w:r>
                      </w:p>
                    </w:tc>
                    <w:tc>
                      <w:tcPr>
                        <w:tcW w:w="1859" w:type="dxa"/>
                        <w:shd w:val="pct20" w:color="auto" w:fill="auto"/>
                      </w:tcPr>
                      <w:p w:rsidR="008B4C3E" w:rsidRPr="00223306" w:rsidRDefault="008B4C3E" w:rsidP="008B4C3E">
                        <w:pPr>
                          <w:jc w:val="center"/>
                        </w:pPr>
                      </w:p>
                    </w:tc>
                  </w:tr>
                </w:tbl>
                <w:p w:rsidR="008238D6" w:rsidRDefault="008238D6"/>
              </w:txbxContent>
            </v:textbox>
            <w10:wrap type="square"/>
          </v:shape>
        </w:pict>
      </w:r>
    </w:p>
    <w:p w:rsidR="00143C66" w:rsidRDefault="00143C66" w:rsidP="004368A2">
      <w:pPr>
        <w:spacing w:after="0" w:line="240" w:lineRule="auto"/>
        <w:rPr>
          <w:b/>
          <w:sz w:val="28"/>
          <w:szCs w:val="28"/>
        </w:rPr>
      </w:pPr>
    </w:p>
    <w:p w:rsidR="00143C66" w:rsidRDefault="00143C66" w:rsidP="004368A2">
      <w:pPr>
        <w:spacing w:after="0" w:line="240" w:lineRule="auto"/>
        <w:rPr>
          <w:b/>
          <w:sz w:val="28"/>
          <w:szCs w:val="28"/>
        </w:rPr>
      </w:pPr>
    </w:p>
    <w:p w:rsidR="00143C66" w:rsidRDefault="00143C66" w:rsidP="004368A2">
      <w:pPr>
        <w:spacing w:after="0" w:line="240" w:lineRule="auto"/>
        <w:rPr>
          <w:b/>
          <w:sz w:val="28"/>
          <w:szCs w:val="28"/>
        </w:rPr>
      </w:pPr>
    </w:p>
    <w:p w:rsidR="00143C66" w:rsidRDefault="00143C66" w:rsidP="004368A2">
      <w:pPr>
        <w:spacing w:after="0" w:line="240" w:lineRule="auto"/>
        <w:rPr>
          <w:b/>
          <w:sz w:val="28"/>
          <w:szCs w:val="28"/>
        </w:rPr>
      </w:pPr>
    </w:p>
    <w:p w:rsidR="00143C66" w:rsidRDefault="00143C66" w:rsidP="004368A2">
      <w:pPr>
        <w:spacing w:after="0" w:line="240" w:lineRule="auto"/>
        <w:rPr>
          <w:b/>
          <w:sz w:val="28"/>
          <w:szCs w:val="28"/>
        </w:rPr>
      </w:pPr>
    </w:p>
    <w:p w:rsidR="00143C66" w:rsidRDefault="00143C66" w:rsidP="004368A2">
      <w:pPr>
        <w:spacing w:after="0" w:line="240" w:lineRule="auto"/>
        <w:rPr>
          <w:b/>
          <w:sz w:val="28"/>
          <w:szCs w:val="28"/>
        </w:rPr>
      </w:pPr>
    </w:p>
    <w:p w:rsidR="00143C66" w:rsidRDefault="00143C66" w:rsidP="004368A2">
      <w:pPr>
        <w:spacing w:after="0" w:line="240" w:lineRule="auto"/>
        <w:rPr>
          <w:b/>
          <w:sz w:val="28"/>
          <w:szCs w:val="28"/>
        </w:rPr>
      </w:pPr>
    </w:p>
    <w:p w:rsidR="004368A2" w:rsidRPr="00B049DE" w:rsidRDefault="004368A2" w:rsidP="00830CEB">
      <w:pPr>
        <w:rPr>
          <w:b/>
          <w:sz w:val="28"/>
          <w:szCs w:val="28"/>
        </w:rPr>
      </w:pPr>
    </w:p>
    <w:sectPr w:rsidR="004368A2" w:rsidRPr="00B049DE" w:rsidSect="008A5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26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24" w:rsidRDefault="00725F24" w:rsidP="00830CEB">
      <w:pPr>
        <w:spacing w:after="0" w:line="240" w:lineRule="auto"/>
      </w:pPr>
      <w:r>
        <w:separator/>
      </w:r>
    </w:p>
  </w:endnote>
  <w:endnote w:type="continuationSeparator" w:id="0">
    <w:p w:rsidR="00725F24" w:rsidRDefault="00725F24" w:rsidP="0083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A" w:rsidRDefault="00EE5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24" w:rsidRPr="003738E1" w:rsidRDefault="00725F24" w:rsidP="00830CEB">
    <w:pPr>
      <w:pStyle w:val="Footer"/>
      <w:tabs>
        <w:tab w:val="clear" w:pos="4680"/>
        <w:tab w:val="clear" w:pos="9360"/>
        <w:tab w:val="right" w:pos="12870"/>
      </w:tabs>
      <w:rPr>
        <w:sz w:val="16"/>
        <w:szCs w:val="16"/>
      </w:rPr>
    </w:pPr>
    <w:r w:rsidRPr="00830CEB">
      <w:rPr>
        <w:sz w:val="16"/>
        <w:szCs w:val="16"/>
      </w:rPr>
      <w:tab/>
    </w:r>
    <w:r>
      <w:rPr>
        <w:sz w:val="16"/>
        <w:szCs w:val="16"/>
      </w:rPr>
      <w:t xml:space="preserve">Page </w:t>
    </w:r>
    <w:r w:rsidR="009E7CB3" w:rsidRPr="003738E1">
      <w:rPr>
        <w:sz w:val="16"/>
        <w:szCs w:val="16"/>
      </w:rPr>
      <w:fldChar w:fldCharType="begin"/>
    </w:r>
    <w:r w:rsidRPr="003738E1">
      <w:rPr>
        <w:sz w:val="16"/>
        <w:szCs w:val="16"/>
      </w:rPr>
      <w:instrText xml:space="preserve"> PAGE   \* MERGEFORMAT </w:instrText>
    </w:r>
    <w:r w:rsidR="009E7CB3" w:rsidRPr="003738E1">
      <w:rPr>
        <w:sz w:val="16"/>
        <w:szCs w:val="16"/>
      </w:rPr>
      <w:fldChar w:fldCharType="separate"/>
    </w:r>
    <w:r w:rsidR="006E40CB">
      <w:rPr>
        <w:noProof/>
        <w:sz w:val="16"/>
        <w:szCs w:val="16"/>
      </w:rPr>
      <w:t>1</w:t>
    </w:r>
    <w:r w:rsidR="009E7CB3" w:rsidRPr="003738E1">
      <w:rPr>
        <w:sz w:val="16"/>
        <w:szCs w:val="16"/>
      </w:rPr>
      <w:fldChar w:fldCharType="end"/>
    </w:r>
    <w:r w:rsidRPr="003738E1">
      <w:rPr>
        <w:sz w:val="16"/>
        <w:szCs w:val="16"/>
      </w:rPr>
      <w:t xml:space="preserve"> of </w:t>
    </w:r>
    <w:r w:rsidR="006E40CB">
      <w:fldChar w:fldCharType="begin"/>
    </w:r>
    <w:r w:rsidR="006E40CB">
      <w:instrText xml:space="preserve"> NUMPAGES   \* MERGEFORMAT </w:instrText>
    </w:r>
    <w:r w:rsidR="006E40CB">
      <w:fldChar w:fldCharType="separate"/>
    </w:r>
    <w:r w:rsidR="006E40CB" w:rsidRPr="006E40CB">
      <w:rPr>
        <w:noProof/>
        <w:sz w:val="16"/>
        <w:szCs w:val="16"/>
      </w:rPr>
      <w:t>5</w:t>
    </w:r>
    <w:r w:rsidR="006E40CB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A" w:rsidRDefault="00EE5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24" w:rsidRDefault="00725F24" w:rsidP="00830CEB">
      <w:pPr>
        <w:spacing w:after="0" w:line="240" w:lineRule="auto"/>
      </w:pPr>
      <w:r>
        <w:separator/>
      </w:r>
    </w:p>
  </w:footnote>
  <w:footnote w:type="continuationSeparator" w:id="0">
    <w:p w:rsidR="00725F24" w:rsidRDefault="00725F24" w:rsidP="0083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A" w:rsidRDefault="00EE5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A" w:rsidRDefault="00EE5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A" w:rsidRDefault="00EE5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B6A"/>
    <w:multiLevelType w:val="hybridMultilevel"/>
    <w:tmpl w:val="E06AC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A9"/>
    <w:rsid w:val="00000E39"/>
    <w:rsid w:val="0001209E"/>
    <w:rsid w:val="00015F6E"/>
    <w:rsid w:val="00021838"/>
    <w:rsid w:val="000232C9"/>
    <w:rsid w:val="00060E3C"/>
    <w:rsid w:val="00064C1B"/>
    <w:rsid w:val="00081EAC"/>
    <w:rsid w:val="00093CDC"/>
    <w:rsid w:val="000A6FDB"/>
    <w:rsid w:val="000E4368"/>
    <w:rsid w:val="000F5417"/>
    <w:rsid w:val="00107760"/>
    <w:rsid w:val="00111716"/>
    <w:rsid w:val="00114B9C"/>
    <w:rsid w:val="00120D5E"/>
    <w:rsid w:val="00136DCE"/>
    <w:rsid w:val="00143C66"/>
    <w:rsid w:val="00153E93"/>
    <w:rsid w:val="001602F3"/>
    <w:rsid w:val="00177C3B"/>
    <w:rsid w:val="00185394"/>
    <w:rsid w:val="0019128E"/>
    <w:rsid w:val="001A529C"/>
    <w:rsid w:val="001A57E7"/>
    <w:rsid w:val="001A766D"/>
    <w:rsid w:val="001B20CF"/>
    <w:rsid w:val="001B5E2A"/>
    <w:rsid w:val="001D46E9"/>
    <w:rsid w:val="00203ABE"/>
    <w:rsid w:val="00210C32"/>
    <w:rsid w:val="00212D6D"/>
    <w:rsid w:val="002157F0"/>
    <w:rsid w:val="002172ED"/>
    <w:rsid w:val="00223306"/>
    <w:rsid w:val="0024541F"/>
    <w:rsid w:val="0026339C"/>
    <w:rsid w:val="002639FD"/>
    <w:rsid w:val="002723E0"/>
    <w:rsid w:val="00285F5C"/>
    <w:rsid w:val="00286F80"/>
    <w:rsid w:val="00291203"/>
    <w:rsid w:val="0029310E"/>
    <w:rsid w:val="002A0C66"/>
    <w:rsid w:val="002A2C43"/>
    <w:rsid w:val="002A7F3F"/>
    <w:rsid w:val="002B003F"/>
    <w:rsid w:val="002B7999"/>
    <w:rsid w:val="002C2C84"/>
    <w:rsid w:val="002C701B"/>
    <w:rsid w:val="002D79FF"/>
    <w:rsid w:val="002E53B4"/>
    <w:rsid w:val="002E64C2"/>
    <w:rsid w:val="0031083C"/>
    <w:rsid w:val="00314601"/>
    <w:rsid w:val="00316EF5"/>
    <w:rsid w:val="00324BA7"/>
    <w:rsid w:val="003251DE"/>
    <w:rsid w:val="0032583F"/>
    <w:rsid w:val="003335E2"/>
    <w:rsid w:val="00342AA5"/>
    <w:rsid w:val="00343722"/>
    <w:rsid w:val="00343D4C"/>
    <w:rsid w:val="003500E3"/>
    <w:rsid w:val="00370AE8"/>
    <w:rsid w:val="003738E1"/>
    <w:rsid w:val="00385400"/>
    <w:rsid w:val="003860E0"/>
    <w:rsid w:val="00393263"/>
    <w:rsid w:val="00394B08"/>
    <w:rsid w:val="003971D9"/>
    <w:rsid w:val="003A00F9"/>
    <w:rsid w:val="003A48A9"/>
    <w:rsid w:val="003C5F81"/>
    <w:rsid w:val="003D5E91"/>
    <w:rsid w:val="003E381C"/>
    <w:rsid w:val="003E6187"/>
    <w:rsid w:val="003E77AD"/>
    <w:rsid w:val="003F0282"/>
    <w:rsid w:val="003F6117"/>
    <w:rsid w:val="00405BAA"/>
    <w:rsid w:val="00406BD2"/>
    <w:rsid w:val="004368A2"/>
    <w:rsid w:val="00465241"/>
    <w:rsid w:val="004717D1"/>
    <w:rsid w:val="0047783E"/>
    <w:rsid w:val="00495449"/>
    <w:rsid w:val="004A0D13"/>
    <w:rsid w:val="004A6140"/>
    <w:rsid w:val="004A663F"/>
    <w:rsid w:val="004C27C7"/>
    <w:rsid w:val="004C5B7C"/>
    <w:rsid w:val="004E6CEC"/>
    <w:rsid w:val="0050528E"/>
    <w:rsid w:val="00527E4F"/>
    <w:rsid w:val="00532C7D"/>
    <w:rsid w:val="00545303"/>
    <w:rsid w:val="00560406"/>
    <w:rsid w:val="00571D37"/>
    <w:rsid w:val="00577B2C"/>
    <w:rsid w:val="00580AA8"/>
    <w:rsid w:val="00593F28"/>
    <w:rsid w:val="0059623C"/>
    <w:rsid w:val="00596E5E"/>
    <w:rsid w:val="0059706D"/>
    <w:rsid w:val="005A42DF"/>
    <w:rsid w:val="005D337D"/>
    <w:rsid w:val="005F1E67"/>
    <w:rsid w:val="005F6CC8"/>
    <w:rsid w:val="00602EC7"/>
    <w:rsid w:val="00606084"/>
    <w:rsid w:val="00610A85"/>
    <w:rsid w:val="00612641"/>
    <w:rsid w:val="00615D1E"/>
    <w:rsid w:val="00617310"/>
    <w:rsid w:val="00634C22"/>
    <w:rsid w:val="0064234F"/>
    <w:rsid w:val="00642A88"/>
    <w:rsid w:val="006441E2"/>
    <w:rsid w:val="006714CD"/>
    <w:rsid w:val="00676A56"/>
    <w:rsid w:val="00682351"/>
    <w:rsid w:val="0069449B"/>
    <w:rsid w:val="00694A7F"/>
    <w:rsid w:val="006A3CCE"/>
    <w:rsid w:val="006A3CEF"/>
    <w:rsid w:val="006B2457"/>
    <w:rsid w:val="006B547E"/>
    <w:rsid w:val="006D3620"/>
    <w:rsid w:val="006D77DD"/>
    <w:rsid w:val="006E40CB"/>
    <w:rsid w:val="006E7598"/>
    <w:rsid w:val="00702509"/>
    <w:rsid w:val="00706236"/>
    <w:rsid w:val="007169FA"/>
    <w:rsid w:val="00720751"/>
    <w:rsid w:val="00725F24"/>
    <w:rsid w:val="0075178B"/>
    <w:rsid w:val="00765CB1"/>
    <w:rsid w:val="007820F6"/>
    <w:rsid w:val="00792717"/>
    <w:rsid w:val="007A19FE"/>
    <w:rsid w:val="007A6B6B"/>
    <w:rsid w:val="007B3D92"/>
    <w:rsid w:val="007B3F97"/>
    <w:rsid w:val="007B45B4"/>
    <w:rsid w:val="007B7DD0"/>
    <w:rsid w:val="007C1AA2"/>
    <w:rsid w:val="007C30AC"/>
    <w:rsid w:val="007D3077"/>
    <w:rsid w:val="007F06EB"/>
    <w:rsid w:val="007F1129"/>
    <w:rsid w:val="007F40CB"/>
    <w:rsid w:val="007F5734"/>
    <w:rsid w:val="00805BB2"/>
    <w:rsid w:val="00810D96"/>
    <w:rsid w:val="008152E7"/>
    <w:rsid w:val="008238D6"/>
    <w:rsid w:val="00826EFA"/>
    <w:rsid w:val="00830CEB"/>
    <w:rsid w:val="008412FF"/>
    <w:rsid w:val="00852723"/>
    <w:rsid w:val="00861162"/>
    <w:rsid w:val="00863B7E"/>
    <w:rsid w:val="0087429C"/>
    <w:rsid w:val="00875B65"/>
    <w:rsid w:val="00894966"/>
    <w:rsid w:val="008A54BA"/>
    <w:rsid w:val="008B1A73"/>
    <w:rsid w:val="008B4C3E"/>
    <w:rsid w:val="008E4EDD"/>
    <w:rsid w:val="008F550F"/>
    <w:rsid w:val="0090604D"/>
    <w:rsid w:val="00911039"/>
    <w:rsid w:val="00925969"/>
    <w:rsid w:val="00930E64"/>
    <w:rsid w:val="00940849"/>
    <w:rsid w:val="00940860"/>
    <w:rsid w:val="009459DF"/>
    <w:rsid w:val="00955CFA"/>
    <w:rsid w:val="009A298E"/>
    <w:rsid w:val="009B3A20"/>
    <w:rsid w:val="009B3B5E"/>
    <w:rsid w:val="009B5B80"/>
    <w:rsid w:val="009D5238"/>
    <w:rsid w:val="009E62FF"/>
    <w:rsid w:val="009E6735"/>
    <w:rsid w:val="009E7CB3"/>
    <w:rsid w:val="00A1232E"/>
    <w:rsid w:val="00A15DB7"/>
    <w:rsid w:val="00A16FFE"/>
    <w:rsid w:val="00A33ED9"/>
    <w:rsid w:val="00A42CC8"/>
    <w:rsid w:val="00A42E42"/>
    <w:rsid w:val="00A43032"/>
    <w:rsid w:val="00A451E5"/>
    <w:rsid w:val="00A51C82"/>
    <w:rsid w:val="00A72F46"/>
    <w:rsid w:val="00A73170"/>
    <w:rsid w:val="00A96928"/>
    <w:rsid w:val="00AA39B7"/>
    <w:rsid w:val="00AB0B91"/>
    <w:rsid w:val="00AC37D0"/>
    <w:rsid w:val="00AD6FBF"/>
    <w:rsid w:val="00AE3D57"/>
    <w:rsid w:val="00AE447A"/>
    <w:rsid w:val="00AF2513"/>
    <w:rsid w:val="00B01F4D"/>
    <w:rsid w:val="00B03D06"/>
    <w:rsid w:val="00B049DE"/>
    <w:rsid w:val="00B0665E"/>
    <w:rsid w:val="00B103B0"/>
    <w:rsid w:val="00B25352"/>
    <w:rsid w:val="00B33344"/>
    <w:rsid w:val="00B53862"/>
    <w:rsid w:val="00B866B7"/>
    <w:rsid w:val="00B86A73"/>
    <w:rsid w:val="00BA1476"/>
    <w:rsid w:val="00BA59F3"/>
    <w:rsid w:val="00BB28D4"/>
    <w:rsid w:val="00BB6BE2"/>
    <w:rsid w:val="00BB6F06"/>
    <w:rsid w:val="00BC16A6"/>
    <w:rsid w:val="00BC7DB7"/>
    <w:rsid w:val="00BD4728"/>
    <w:rsid w:val="00BF5EC6"/>
    <w:rsid w:val="00C13B39"/>
    <w:rsid w:val="00C27DA1"/>
    <w:rsid w:val="00C32015"/>
    <w:rsid w:val="00C4175B"/>
    <w:rsid w:val="00C41E41"/>
    <w:rsid w:val="00C505F8"/>
    <w:rsid w:val="00C726DD"/>
    <w:rsid w:val="00C8484A"/>
    <w:rsid w:val="00C92AE4"/>
    <w:rsid w:val="00C954A9"/>
    <w:rsid w:val="00C975F9"/>
    <w:rsid w:val="00CA4161"/>
    <w:rsid w:val="00CB1D36"/>
    <w:rsid w:val="00CC2D98"/>
    <w:rsid w:val="00CC69FE"/>
    <w:rsid w:val="00CD4B97"/>
    <w:rsid w:val="00CD6A90"/>
    <w:rsid w:val="00CF099C"/>
    <w:rsid w:val="00CF31E6"/>
    <w:rsid w:val="00CF5ECC"/>
    <w:rsid w:val="00D058DB"/>
    <w:rsid w:val="00D1372D"/>
    <w:rsid w:val="00D16C0C"/>
    <w:rsid w:val="00D67A5F"/>
    <w:rsid w:val="00D748B5"/>
    <w:rsid w:val="00D76FDD"/>
    <w:rsid w:val="00D8023C"/>
    <w:rsid w:val="00D95692"/>
    <w:rsid w:val="00DA5260"/>
    <w:rsid w:val="00DB393D"/>
    <w:rsid w:val="00DB561C"/>
    <w:rsid w:val="00DC0198"/>
    <w:rsid w:val="00DD5D7B"/>
    <w:rsid w:val="00DD79AE"/>
    <w:rsid w:val="00DE4A84"/>
    <w:rsid w:val="00DF4C46"/>
    <w:rsid w:val="00DF7E2E"/>
    <w:rsid w:val="00E006FC"/>
    <w:rsid w:val="00E0737B"/>
    <w:rsid w:val="00E24917"/>
    <w:rsid w:val="00E25FFA"/>
    <w:rsid w:val="00E34ACD"/>
    <w:rsid w:val="00E62F5E"/>
    <w:rsid w:val="00E637E2"/>
    <w:rsid w:val="00E67029"/>
    <w:rsid w:val="00E70698"/>
    <w:rsid w:val="00E72CCB"/>
    <w:rsid w:val="00E82C63"/>
    <w:rsid w:val="00E834E4"/>
    <w:rsid w:val="00EB2BE1"/>
    <w:rsid w:val="00EB7006"/>
    <w:rsid w:val="00EC4636"/>
    <w:rsid w:val="00EE2AF9"/>
    <w:rsid w:val="00EE53BA"/>
    <w:rsid w:val="00F2097E"/>
    <w:rsid w:val="00F25875"/>
    <w:rsid w:val="00F309B2"/>
    <w:rsid w:val="00F41073"/>
    <w:rsid w:val="00F479F6"/>
    <w:rsid w:val="00F60C61"/>
    <w:rsid w:val="00F63BE7"/>
    <w:rsid w:val="00F6546E"/>
    <w:rsid w:val="00F65DE0"/>
    <w:rsid w:val="00FA3053"/>
    <w:rsid w:val="00FB68F6"/>
    <w:rsid w:val="00F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CEB"/>
  </w:style>
  <w:style w:type="paragraph" w:styleId="Footer">
    <w:name w:val="footer"/>
    <w:basedOn w:val="Normal"/>
    <w:link w:val="FooterChar"/>
    <w:uiPriority w:val="99"/>
    <w:unhideWhenUsed/>
    <w:rsid w:val="00830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CEB"/>
  </w:style>
  <w:style w:type="paragraph" w:styleId="Title">
    <w:name w:val="Title"/>
    <w:basedOn w:val="Normal"/>
    <w:next w:val="Normal"/>
    <w:link w:val="TitleChar"/>
    <w:qFormat/>
    <w:rsid w:val="002B003F"/>
    <w:pPr>
      <w:keepNext/>
      <w:spacing w:after="240" w:line="240" w:lineRule="auto"/>
      <w:jc w:val="center"/>
    </w:pPr>
    <w:rPr>
      <w:rFonts w:ascii="Calibri" w:hAnsi="Calibri"/>
      <w:b/>
    </w:rPr>
  </w:style>
  <w:style w:type="character" w:customStyle="1" w:styleId="TitleChar">
    <w:name w:val="Title Char"/>
    <w:basedOn w:val="DefaultParagraphFont"/>
    <w:link w:val="Title"/>
    <w:rsid w:val="002B003F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2021-12-28T20:12:00Z</dcterms:created>
  <dcterms:modified xsi:type="dcterms:W3CDTF">2022-01-24T17:14:00Z</dcterms:modified>
</cp:coreProperties>
</file>